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7959" w14:textId="7A65C46D" w:rsidR="00F07613" w:rsidRPr="001B196B" w:rsidRDefault="00F07613" w:rsidP="00F07613">
      <w:pPr>
        <w:spacing w:after="0" w:line="240" w:lineRule="auto"/>
        <w:contextualSpacing/>
        <w:rPr>
          <w:rFonts w:cs="Arial"/>
          <w:b/>
          <w:sz w:val="20"/>
          <w:szCs w:val="20"/>
          <w:lang w:val="fr-LU"/>
        </w:rPr>
      </w:pPr>
      <w:bookmarkStart w:id="0" w:name="_GoBack"/>
      <w:bookmarkEnd w:id="0"/>
      <w:r w:rsidRPr="001B196B">
        <w:rPr>
          <w:rFonts w:cs="Arial"/>
          <w:sz w:val="20"/>
          <w:szCs w:val="20"/>
          <w:lang w:val="fr-LU"/>
        </w:rPr>
        <w:t>Version du 15 février 2019</w:t>
      </w:r>
    </w:p>
    <w:p w14:paraId="3142CF1B" w14:textId="77777777" w:rsidR="00F07613" w:rsidRPr="001B196B" w:rsidRDefault="00F07613" w:rsidP="00F07613">
      <w:pPr>
        <w:spacing w:after="0" w:line="240" w:lineRule="auto"/>
        <w:contextualSpacing/>
        <w:rPr>
          <w:rFonts w:cs="Arial"/>
          <w:b/>
          <w:color w:val="A6A6A6" w:themeColor="background1" w:themeShade="A6"/>
          <w:sz w:val="20"/>
          <w:szCs w:val="20"/>
          <w:lang w:val="fr-LU"/>
        </w:rPr>
      </w:pPr>
      <w:r w:rsidRPr="001B196B">
        <w:rPr>
          <w:rFonts w:cs="Arial"/>
          <w:b/>
          <w:color w:val="A6A6A6" w:themeColor="background1" w:themeShade="A6"/>
          <w:sz w:val="20"/>
          <w:szCs w:val="20"/>
          <w:lang w:val="fr-LU"/>
        </w:rPr>
        <w:t>▬▬▬▬▬▬▬▬▬▬▬</w:t>
      </w:r>
    </w:p>
    <w:p w14:paraId="6B0FFD39" w14:textId="77777777" w:rsidR="00F07613" w:rsidRPr="001B196B" w:rsidRDefault="00F07613" w:rsidP="00F07613">
      <w:pPr>
        <w:spacing w:after="0" w:line="240" w:lineRule="auto"/>
        <w:contextualSpacing/>
        <w:rPr>
          <w:rFonts w:cs="Arial"/>
          <w:color w:val="A6A6A6" w:themeColor="background1" w:themeShade="A6"/>
          <w:sz w:val="20"/>
          <w:szCs w:val="20"/>
          <w:lang w:val="fr-LU"/>
        </w:rPr>
      </w:pPr>
    </w:p>
    <w:p w14:paraId="5F72594F" w14:textId="77777777" w:rsidR="00F07613" w:rsidRPr="001B196B" w:rsidRDefault="00F07613" w:rsidP="00F07613">
      <w:pPr>
        <w:rPr>
          <w:lang w:val="fr-LU"/>
        </w:rPr>
      </w:pPr>
    </w:p>
    <w:p w14:paraId="4D9F595D" w14:textId="77777777" w:rsidR="00F07613" w:rsidRPr="001B196B" w:rsidRDefault="00F07613" w:rsidP="00F07613">
      <w:pPr>
        <w:pStyle w:val="Heading1"/>
        <w:rPr>
          <w:lang w:val="fr-LU"/>
        </w:rPr>
      </w:pPr>
      <w:r w:rsidRPr="001B196B">
        <w:rPr>
          <w:lang w:val="fr-LU"/>
        </w:rPr>
        <w:t>Conseil par rapport aux informations à transmettre par les entités sollicitant un agreement comme entreprise d’investissement en relation avec les systèmes d’information dans la section « Informations sur l’organisation de l’entreprise»</w:t>
      </w:r>
    </w:p>
    <w:p w14:paraId="6DEBF63F" w14:textId="77777777" w:rsidR="00F07613" w:rsidRPr="00F07613" w:rsidRDefault="00F07613" w:rsidP="00F07613">
      <w:pPr>
        <w:spacing w:after="0" w:line="240" w:lineRule="auto"/>
        <w:contextualSpacing/>
        <w:rPr>
          <w:rFonts w:cs="Arial"/>
          <w:sz w:val="20"/>
          <w:szCs w:val="20"/>
          <w:lang w:val="fr-LU"/>
        </w:rPr>
      </w:pPr>
    </w:p>
    <w:p w14:paraId="1052D34A" w14:textId="77777777" w:rsidR="00F07613" w:rsidRPr="00F07613" w:rsidRDefault="00F07613" w:rsidP="00F07613">
      <w:pPr>
        <w:spacing w:after="0" w:line="240" w:lineRule="auto"/>
        <w:contextualSpacing/>
        <w:rPr>
          <w:rFonts w:cs="Arial"/>
          <w:sz w:val="20"/>
          <w:szCs w:val="20"/>
          <w:lang w:val="fr-LU"/>
        </w:rPr>
      </w:pPr>
      <w:r w:rsidRPr="00F07613">
        <w:rPr>
          <w:rFonts w:cs="Arial"/>
          <w:sz w:val="20"/>
          <w:szCs w:val="20"/>
          <w:lang w:val="fr-LU"/>
        </w:rPr>
        <w:t xml:space="preserve">Conformément au règlement d’exécution (UE) </w:t>
      </w:r>
      <w:hyperlink r:id="rId8" w:history="1">
        <w:r w:rsidRPr="00F07613">
          <w:rPr>
            <w:rStyle w:val="Hyperlink"/>
            <w:rFonts w:cs="Arial"/>
            <w:sz w:val="20"/>
            <w:szCs w:val="20"/>
            <w:lang w:val="fr-LU"/>
          </w:rPr>
          <w:t>2017/1945</w:t>
        </w:r>
      </w:hyperlink>
      <w:r w:rsidRPr="00F07613">
        <w:rPr>
          <w:rFonts w:cs="Arial"/>
          <w:sz w:val="20"/>
          <w:szCs w:val="20"/>
          <w:lang w:val="fr-LU"/>
        </w:rPr>
        <w:t xml:space="preserve"> de la Commission du 19 juin 2017 la CSSF a émise un formulaire en ligne avec l’annexe I pour les entreprises d’investissement sollicitant un agrément à la CSSF.</w:t>
      </w:r>
    </w:p>
    <w:p w14:paraId="54806FDC" w14:textId="77777777" w:rsidR="00F07613" w:rsidRPr="00F07613" w:rsidRDefault="00F07613" w:rsidP="00F07613">
      <w:pPr>
        <w:spacing w:after="0" w:line="240" w:lineRule="auto"/>
        <w:contextualSpacing/>
        <w:rPr>
          <w:rFonts w:cs="Arial"/>
          <w:sz w:val="20"/>
          <w:szCs w:val="20"/>
          <w:lang w:val="fr-LU"/>
        </w:rPr>
      </w:pPr>
    </w:p>
    <w:p w14:paraId="5E502AAE" w14:textId="77777777" w:rsidR="00F07613" w:rsidRPr="00F07613" w:rsidRDefault="00F07613" w:rsidP="00F07613">
      <w:pPr>
        <w:spacing w:after="0" w:line="240" w:lineRule="auto"/>
        <w:contextualSpacing/>
        <w:rPr>
          <w:rFonts w:cs="Arial"/>
          <w:sz w:val="20"/>
          <w:szCs w:val="20"/>
          <w:lang w:val="fr-LU"/>
        </w:rPr>
      </w:pPr>
      <w:r w:rsidRPr="00F07613">
        <w:rPr>
          <w:rFonts w:cs="Arial"/>
          <w:sz w:val="20"/>
          <w:szCs w:val="20"/>
          <w:lang w:val="fr-LU"/>
        </w:rPr>
        <w:t xml:space="preserve">Le présent document d'orientation a pour objet de préciser les informations à fournir dans la section "Informations sur l'organisation de l’entreprise", plus précisément en ce qui concerne les demandes d'informations </w:t>
      </w:r>
      <w:r w:rsidRPr="0007367B">
        <w:rPr>
          <w:rFonts w:cs="Arial"/>
          <w:sz w:val="20"/>
          <w:szCs w:val="20"/>
          <w:lang w:val="fr-FR"/>
        </w:rPr>
        <w:t xml:space="preserve">référencées dans le règlement délégué (UE) </w:t>
      </w:r>
      <w:hyperlink r:id="rId9" w:history="1">
        <w:r w:rsidRPr="0007367B">
          <w:rPr>
            <w:rStyle w:val="Hyperlink"/>
            <w:rFonts w:cs="Arial"/>
            <w:sz w:val="20"/>
            <w:szCs w:val="20"/>
            <w:lang w:val="fr-FR"/>
          </w:rPr>
          <w:t>2017/1943</w:t>
        </w:r>
      </w:hyperlink>
      <w:r w:rsidRPr="0007367B">
        <w:rPr>
          <w:rFonts w:cs="Arial"/>
          <w:sz w:val="20"/>
          <w:szCs w:val="20"/>
          <w:lang w:val="fr-FR"/>
        </w:rPr>
        <w:t xml:space="preserve"> de la Commission du 14 juillet 2016, Article</w:t>
      </w:r>
      <w:r w:rsidRPr="00F07613">
        <w:rPr>
          <w:rFonts w:cs="Arial"/>
          <w:sz w:val="20"/>
          <w:szCs w:val="20"/>
          <w:lang w:val="fr-LU"/>
        </w:rPr>
        <w:t xml:space="preserve"> 6, en ce qui concerne </w:t>
      </w:r>
      <w:r w:rsidRPr="00F07613">
        <w:rPr>
          <w:rFonts w:cs="Arial"/>
          <w:sz w:val="20"/>
          <w:szCs w:val="20"/>
          <w:u w:val="single"/>
          <w:lang w:val="fr-LU"/>
        </w:rPr>
        <w:t>les éléments liés aux Systèmes d’informations</w:t>
      </w:r>
      <w:r w:rsidRPr="00F07613">
        <w:rPr>
          <w:rFonts w:cs="Arial"/>
          <w:sz w:val="20"/>
          <w:szCs w:val="20"/>
          <w:lang w:val="fr-LU"/>
        </w:rPr>
        <w:t>.</w:t>
      </w:r>
    </w:p>
    <w:p w14:paraId="4482344C" w14:textId="77777777" w:rsidR="00F07613" w:rsidRDefault="00F07613" w:rsidP="00F07613">
      <w:pPr>
        <w:spacing w:line="260" w:lineRule="atLeast"/>
        <w:rPr>
          <w:rFonts w:cs="Arial"/>
          <w:szCs w:val="18"/>
          <w:lang w:val="fr-FR"/>
        </w:rPr>
      </w:pPr>
    </w:p>
    <w:p w14:paraId="521D0E57" w14:textId="77777777" w:rsidR="00F07613" w:rsidRPr="00F07613" w:rsidRDefault="00F07613" w:rsidP="00F07613">
      <w:pPr>
        <w:spacing w:after="0" w:line="240" w:lineRule="auto"/>
        <w:contextualSpacing/>
        <w:rPr>
          <w:rFonts w:cs="Arial"/>
          <w:sz w:val="20"/>
          <w:szCs w:val="20"/>
          <w:lang w:val="fr-LU"/>
        </w:rPr>
      </w:pPr>
      <w:r w:rsidRPr="00F07613">
        <w:rPr>
          <w:rFonts w:cs="Arial"/>
          <w:sz w:val="20"/>
          <w:szCs w:val="20"/>
          <w:lang w:val="fr-LU"/>
        </w:rPr>
        <w:t>Nous tenons à souligner que ces orientations se concentrent uniquement sur les aspects informatiques à communiquer au titre de l'article 6, et plus précisément au titre de l'article :</w:t>
      </w:r>
    </w:p>
    <w:p w14:paraId="3FBC0B6D" w14:textId="77777777" w:rsidR="00F07613" w:rsidRPr="00F07613" w:rsidRDefault="00F07613" w:rsidP="00F07613">
      <w:pPr>
        <w:pStyle w:val="ListParagraph"/>
        <w:numPr>
          <w:ilvl w:val="0"/>
          <w:numId w:val="28"/>
        </w:numPr>
        <w:spacing w:after="0" w:line="240" w:lineRule="auto"/>
        <w:rPr>
          <w:rFonts w:ascii="Arial" w:hAnsi="Arial" w:cs="Arial"/>
          <w:sz w:val="20"/>
          <w:szCs w:val="20"/>
          <w:lang w:val="fr-LU"/>
        </w:rPr>
      </w:pPr>
      <w:r w:rsidRPr="00F07613">
        <w:rPr>
          <w:rFonts w:ascii="Arial" w:hAnsi="Arial" w:cs="Arial"/>
          <w:sz w:val="20"/>
          <w:szCs w:val="20"/>
          <w:lang w:val="fr-LU"/>
        </w:rPr>
        <w:t xml:space="preserve">(c) (ii) la description des ressources (en particulier humaines et </w:t>
      </w:r>
      <w:r w:rsidRPr="00F07613">
        <w:rPr>
          <w:rFonts w:ascii="Arial" w:hAnsi="Arial" w:cs="Arial"/>
          <w:sz w:val="20"/>
          <w:szCs w:val="20"/>
          <w:u w:val="single"/>
          <w:lang w:val="fr-LU"/>
        </w:rPr>
        <w:t>techniques</w:t>
      </w:r>
      <w:r w:rsidRPr="00F07613">
        <w:rPr>
          <w:rFonts w:ascii="Arial" w:hAnsi="Arial" w:cs="Arial"/>
          <w:sz w:val="20"/>
          <w:szCs w:val="20"/>
          <w:lang w:val="fr-LU"/>
        </w:rPr>
        <w:t>) allouées aux différentes activités envisagées;</w:t>
      </w:r>
    </w:p>
    <w:p w14:paraId="2C0F3D0D" w14:textId="7461E161" w:rsidR="00F07613" w:rsidRPr="00F07613" w:rsidRDefault="00F07613" w:rsidP="00F07613">
      <w:pPr>
        <w:pStyle w:val="ListParagraph"/>
        <w:numPr>
          <w:ilvl w:val="0"/>
          <w:numId w:val="28"/>
        </w:numPr>
        <w:spacing w:after="0" w:line="240" w:lineRule="auto"/>
        <w:rPr>
          <w:rFonts w:ascii="Arial" w:hAnsi="Arial" w:cs="Arial"/>
          <w:sz w:val="20"/>
          <w:szCs w:val="20"/>
          <w:lang w:val="fr-LU"/>
        </w:rPr>
      </w:pPr>
      <w:r w:rsidRPr="00F07613">
        <w:rPr>
          <w:rFonts w:ascii="Arial" w:hAnsi="Arial" w:cs="Arial"/>
          <w:sz w:val="20"/>
          <w:szCs w:val="20"/>
          <w:lang w:val="fr-LU"/>
        </w:rPr>
        <w:t>(e) la liste des fonctions, services ou activités externalisés (ou destinés à l'être) et la liste des contrats passés ou envisagés avec des prestataires extérieurs ainsi que des ressources (notamment humaines et techniques, et le système de contrôle interne) affectées au contrôle des fonctions, services ou activités externalisés;</w:t>
      </w:r>
      <w:r>
        <w:rPr>
          <w:rFonts w:ascii="Arial" w:hAnsi="Arial" w:cs="Arial"/>
          <w:sz w:val="20"/>
          <w:szCs w:val="20"/>
          <w:lang w:val="fr-LU"/>
        </w:rPr>
        <w:t xml:space="preserve"> </w:t>
      </w:r>
      <w:r w:rsidRPr="00F07613">
        <w:rPr>
          <w:rFonts w:ascii="Arial" w:hAnsi="Arial" w:cs="Arial"/>
          <w:color w:val="0070C0"/>
          <w:sz w:val="20"/>
          <w:szCs w:val="20"/>
          <w:u w:val="single"/>
          <w:lang w:val="fr-LU"/>
        </w:rPr>
        <w:t>si il s’agit d’un service informatique</w:t>
      </w:r>
    </w:p>
    <w:p w14:paraId="5FA5D724" w14:textId="77777777" w:rsidR="00F07613" w:rsidRPr="00F07613" w:rsidRDefault="00F07613" w:rsidP="00F07613">
      <w:pPr>
        <w:pStyle w:val="ListParagraph"/>
        <w:numPr>
          <w:ilvl w:val="0"/>
          <w:numId w:val="28"/>
        </w:numPr>
        <w:spacing w:after="0" w:line="240" w:lineRule="auto"/>
        <w:rPr>
          <w:rFonts w:ascii="Arial" w:hAnsi="Arial" w:cs="Arial"/>
          <w:sz w:val="20"/>
          <w:szCs w:val="20"/>
          <w:lang w:val="fr-LU"/>
        </w:rPr>
      </w:pPr>
      <w:r w:rsidRPr="00F07613">
        <w:rPr>
          <w:rFonts w:ascii="Arial" w:hAnsi="Arial" w:cs="Arial"/>
          <w:sz w:val="20"/>
          <w:szCs w:val="20"/>
          <w:lang w:val="fr-LU"/>
        </w:rPr>
        <w:t xml:space="preserve">(g) une description des </w:t>
      </w:r>
      <w:r w:rsidRPr="00F07613">
        <w:rPr>
          <w:rFonts w:ascii="Arial" w:hAnsi="Arial" w:cs="Arial"/>
          <w:sz w:val="20"/>
          <w:szCs w:val="20"/>
          <w:u w:val="single"/>
          <w:lang w:val="fr-LU"/>
        </w:rPr>
        <w:t>systèmes</w:t>
      </w:r>
      <w:r w:rsidRPr="00F07613">
        <w:rPr>
          <w:rFonts w:ascii="Arial" w:hAnsi="Arial" w:cs="Arial"/>
          <w:sz w:val="20"/>
          <w:szCs w:val="20"/>
          <w:lang w:val="fr-LU"/>
        </w:rPr>
        <w:t xml:space="preserve"> de contrôle des activités de l'entreprise, y compris, le cas échéant, des </w:t>
      </w:r>
      <w:r w:rsidRPr="00F07613">
        <w:rPr>
          <w:rFonts w:ascii="Arial" w:hAnsi="Arial" w:cs="Arial"/>
          <w:sz w:val="20"/>
          <w:szCs w:val="20"/>
          <w:u w:val="single"/>
          <w:lang w:val="fr-LU"/>
        </w:rPr>
        <w:t>systèmes de sauvegarde</w:t>
      </w:r>
      <w:r w:rsidRPr="00F07613">
        <w:rPr>
          <w:rFonts w:ascii="Arial" w:hAnsi="Arial" w:cs="Arial"/>
          <w:sz w:val="20"/>
          <w:szCs w:val="20"/>
          <w:lang w:val="fr-LU"/>
        </w:rPr>
        <w:t xml:space="preserve">, ainsi que des </w:t>
      </w:r>
      <w:r w:rsidRPr="00F07613">
        <w:rPr>
          <w:rFonts w:ascii="Arial" w:hAnsi="Arial" w:cs="Arial"/>
          <w:sz w:val="20"/>
          <w:szCs w:val="20"/>
          <w:u w:val="single"/>
          <w:lang w:val="fr-LU"/>
        </w:rPr>
        <w:t>systèmes et contrôles des risques</w:t>
      </w:r>
      <w:r w:rsidRPr="00F07613">
        <w:rPr>
          <w:rFonts w:ascii="Arial" w:hAnsi="Arial" w:cs="Arial"/>
          <w:sz w:val="20"/>
          <w:szCs w:val="20"/>
          <w:lang w:val="fr-LU"/>
        </w:rPr>
        <w:t xml:space="preserve"> lorsque l'entreprise souhaite recourir au trading algorithmique et/ou fournir un accès électronique direct;</w:t>
      </w:r>
    </w:p>
    <w:p w14:paraId="783B5B7D" w14:textId="77777777" w:rsidR="00F07613" w:rsidRPr="00F07613" w:rsidRDefault="00F07613" w:rsidP="00F07613">
      <w:pPr>
        <w:pStyle w:val="ListParagraph"/>
        <w:numPr>
          <w:ilvl w:val="0"/>
          <w:numId w:val="28"/>
        </w:numPr>
        <w:spacing w:after="0" w:line="240" w:lineRule="auto"/>
        <w:rPr>
          <w:rFonts w:ascii="Arial" w:hAnsi="Arial" w:cs="Arial"/>
          <w:sz w:val="20"/>
          <w:szCs w:val="20"/>
          <w:lang w:val="fr-LU"/>
        </w:rPr>
      </w:pPr>
      <w:r w:rsidRPr="00F07613">
        <w:rPr>
          <w:rFonts w:ascii="Arial" w:hAnsi="Arial" w:cs="Arial"/>
          <w:sz w:val="20"/>
          <w:szCs w:val="20"/>
          <w:lang w:val="fr-LU"/>
        </w:rPr>
        <w:t xml:space="preserve">(i) des précisions sur les </w:t>
      </w:r>
      <w:r w:rsidRPr="00F07613">
        <w:rPr>
          <w:rFonts w:ascii="Arial" w:hAnsi="Arial" w:cs="Arial"/>
          <w:sz w:val="20"/>
          <w:szCs w:val="20"/>
          <w:u w:val="single"/>
          <w:lang w:val="fr-LU"/>
        </w:rPr>
        <w:t>systèmes</w:t>
      </w:r>
      <w:r w:rsidRPr="00F07613">
        <w:rPr>
          <w:rFonts w:ascii="Arial" w:hAnsi="Arial" w:cs="Arial"/>
          <w:sz w:val="20"/>
          <w:szCs w:val="20"/>
          <w:lang w:val="fr-LU"/>
        </w:rPr>
        <w:t xml:space="preserve"> permettant d'évaluer et de gérer les risques de blanchiment de capitaux et de financement du terrorisme;</w:t>
      </w:r>
    </w:p>
    <w:p w14:paraId="1831BB54" w14:textId="77777777" w:rsidR="00F07613" w:rsidRPr="00F07613" w:rsidRDefault="00F07613" w:rsidP="00F07613">
      <w:pPr>
        <w:pStyle w:val="ListParagraph"/>
        <w:numPr>
          <w:ilvl w:val="0"/>
          <w:numId w:val="28"/>
        </w:numPr>
        <w:spacing w:after="0" w:line="240" w:lineRule="auto"/>
        <w:rPr>
          <w:rFonts w:ascii="Arial" w:hAnsi="Arial" w:cs="Arial"/>
          <w:sz w:val="20"/>
          <w:szCs w:val="20"/>
          <w:lang w:val="fr-LU"/>
        </w:rPr>
      </w:pPr>
      <w:r w:rsidRPr="00F07613">
        <w:rPr>
          <w:rFonts w:ascii="Arial" w:hAnsi="Arial" w:cs="Arial"/>
          <w:sz w:val="20"/>
          <w:szCs w:val="20"/>
          <w:lang w:val="fr-LU"/>
        </w:rPr>
        <w:t xml:space="preserve">(j) les plans de continuité de l'activité, notamment en ce qui concerne les </w:t>
      </w:r>
      <w:r w:rsidRPr="00F07613">
        <w:rPr>
          <w:rFonts w:ascii="Arial" w:hAnsi="Arial" w:cs="Arial"/>
          <w:sz w:val="20"/>
          <w:szCs w:val="20"/>
          <w:u w:val="single"/>
          <w:lang w:val="fr-LU"/>
        </w:rPr>
        <w:t>systèmes</w:t>
      </w:r>
      <w:r w:rsidRPr="00F07613">
        <w:rPr>
          <w:rFonts w:ascii="Arial" w:hAnsi="Arial" w:cs="Arial"/>
          <w:sz w:val="20"/>
          <w:szCs w:val="20"/>
          <w:lang w:val="fr-LU"/>
        </w:rPr>
        <w:t xml:space="preserve"> et les ressources humaines (personnel clé);</w:t>
      </w:r>
    </w:p>
    <w:p w14:paraId="46EC552A" w14:textId="77777777" w:rsidR="00F07613" w:rsidRPr="00F07613" w:rsidRDefault="00F07613" w:rsidP="00F07613">
      <w:pPr>
        <w:spacing w:after="0" w:line="240" w:lineRule="auto"/>
        <w:rPr>
          <w:rFonts w:cs="Arial"/>
          <w:sz w:val="20"/>
          <w:szCs w:val="20"/>
          <w:lang w:val="fr-LU"/>
        </w:rPr>
      </w:pPr>
    </w:p>
    <w:p w14:paraId="256E3C28" w14:textId="77777777" w:rsidR="00F07613" w:rsidRDefault="00F07613" w:rsidP="00F07613">
      <w:pPr>
        <w:spacing w:before="0" w:after="0" w:line="240" w:lineRule="auto"/>
        <w:rPr>
          <w:sz w:val="20"/>
          <w:szCs w:val="20"/>
          <w:lang w:val="fr-LU"/>
        </w:rPr>
      </w:pPr>
      <w:r w:rsidRPr="00F07613">
        <w:rPr>
          <w:sz w:val="20"/>
          <w:szCs w:val="20"/>
          <w:lang w:val="fr-LU"/>
        </w:rPr>
        <w:t>Afin de faciliter la fourniture des informations susmentionnées, nous vous fournissons le formulaire ci-dessous que nous vous encourageons vivement à remplir.</w:t>
      </w:r>
    </w:p>
    <w:p w14:paraId="45ABEFE4" w14:textId="77777777" w:rsidR="00F07613" w:rsidRDefault="00F07613" w:rsidP="00F07613">
      <w:pPr>
        <w:spacing w:before="0" w:after="0" w:line="240" w:lineRule="auto"/>
        <w:rPr>
          <w:sz w:val="20"/>
          <w:szCs w:val="20"/>
          <w:lang w:val="fr-LU"/>
        </w:rPr>
      </w:pPr>
    </w:p>
    <w:p w14:paraId="0CF9257C" w14:textId="11069C6E" w:rsidR="00F07613" w:rsidRPr="00F07613" w:rsidRDefault="00F07613" w:rsidP="00F07613">
      <w:pPr>
        <w:spacing w:before="0" w:after="0" w:line="240" w:lineRule="auto"/>
        <w:rPr>
          <w:lang w:val="fr-LU"/>
        </w:rPr>
      </w:pPr>
      <w:r w:rsidRPr="00F07613">
        <w:rPr>
          <w:lang w:val="fr-LU"/>
        </w:rPr>
        <w:br w:type="page"/>
      </w:r>
    </w:p>
    <w:p w14:paraId="4D1FBF84" w14:textId="28253AE2" w:rsidR="00F07613" w:rsidRPr="00F07613" w:rsidRDefault="00F07613" w:rsidP="00F07613">
      <w:pPr>
        <w:pStyle w:val="Heading1"/>
        <w:rPr>
          <w:lang w:val="fr-LU"/>
        </w:rPr>
      </w:pPr>
      <w:r>
        <w:rPr>
          <w:lang w:val="fr-LU"/>
        </w:rPr>
        <w:lastRenderedPageBreak/>
        <w:t xml:space="preserve">Formulaire renseignant des informations à transmettre en relation avec les systèmes d’information dans le cadre d’une demande d’agrément comme entreprise d’investissement </w:t>
      </w:r>
      <w:r w:rsidRPr="00F07613">
        <w:rPr>
          <w:lang w:val="fr-LU"/>
        </w:rPr>
        <w:t>dans la section « Informations sur l’organisation de l’entreprise»</w:t>
      </w:r>
    </w:p>
    <w:tbl>
      <w:tblPr>
        <w:tblStyle w:val="TableGrid"/>
        <w:tblW w:w="0" w:type="auto"/>
        <w:tblLook w:val="04A0" w:firstRow="1" w:lastRow="0" w:firstColumn="1" w:lastColumn="0" w:noHBand="0" w:noVBand="1"/>
      </w:tblPr>
      <w:tblGrid>
        <w:gridCol w:w="5807"/>
        <w:gridCol w:w="3209"/>
      </w:tblGrid>
      <w:tr w:rsidR="009A3D8A" w:rsidRPr="00B7689D" w14:paraId="08737651" w14:textId="77777777" w:rsidTr="00165B98">
        <w:trPr>
          <w:trHeight w:val="393"/>
        </w:trPr>
        <w:tc>
          <w:tcPr>
            <w:tcW w:w="5807" w:type="dxa"/>
            <w:vMerge w:val="restart"/>
          </w:tcPr>
          <w:p w14:paraId="57665BBE" w14:textId="77777777" w:rsidR="009A3D8A" w:rsidRPr="00165B98" w:rsidRDefault="009A3D8A" w:rsidP="00165B98">
            <w:pPr>
              <w:rPr>
                <w:rFonts w:cs="Arial"/>
                <w:szCs w:val="18"/>
                <w:u w:val="single"/>
                <w:lang w:val="fr-LU"/>
              </w:rPr>
            </w:pPr>
            <w:r w:rsidRPr="00165B98">
              <w:rPr>
                <w:rFonts w:cs="Arial"/>
                <w:szCs w:val="18"/>
                <w:u w:val="single"/>
                <w:lang w:val="fr-LU"/>
              </w:rPr>
              <w:t>Votre référence </w:t>
            </w:r>
            <w:r>
              <w:rPr>
                <w:rFonts w:cs="Arial"/>
                <w:szCs w:val="18"/>
                <w:u w:val="single"/>
                <w:lang w:val="fr-LU"/>
              </w:rPr>
              <w:t xml:space="preserve">interne </w:t>
            </w:r>
            <w:r w:rsidRPr="00165B98">
              <w:rPr>
                <w:rFonts w:cs="Arial"/>
                <w:szCs w:val="18"/>
                <w:u w:val="single"/>
                <w:lang w:val="fr-LU"/>
              </w:rPr>
              <w:t>:</w:t>
            </w:r>
          </w:p>
          <w:p w14:paraId="0CDA59B3" w14:textId="77777777" w:rsidR="009A3D8A" w:rsidRPr="00165B98" w:rsidRDefault="009A3D8A" w:rsidP="00165B98">
            <w:pPr>
              <w:rPr>
                <w:rFonts w:cs="Arial"/>
                <w:i/>
                <w:szCs w:val="18"/>
                <w:lang w:val="fr-LU"/>
              </w:rPr>
            </w:pPr>
            <w:r w:rsidRPr="00165B98">
              <w:rPr>
                <w:rFonts w:cs="Arial"/>
                <w:i/>
                <w:szCs w:val="18"/>
                <w:lang w:val="fr-LU"/>
              </w:rPr>
              <w:t>[insérer votre référence interne]</w:t>
            </w:r>
          </w:p>
        </w:tc>
        <w:tc>
          <w:tcPr>
            <w:tcW w:w="3209" w:type="dxa"/>
            <w:shd w:val="clear" w:color="auto" w:fill="F2F2F2" w:themeFill="background1" w:themeFillShade="F2"/>
          </w:tcPr>
          <w:p w14:paraId="2FAFDB0E" w14:textId="77777777" w:rsidR="009A3D8A" w:rsidRPr="005E1BCC" w:rsidRDefault="009A3D8A" w:rsidP="00165B98">
            <w:pPr>
              <w:rPr>
                <w:rFonts w:cs="Arial"/>
                <w:i/>
                <w:szCs w:val="18"/>
                <w:lang w:val="fr-LU"/>
              </w:rPr>
            </w:pPr>
            <w:r>
              <w:rPr>
                <w:rFonts w:cs="Arial"/>
                <w:i/>
                <w:szCs w:val="18"/>
                <w:lang w:val="fr-LU"/>
              </w:rPr>
              <w:t>Référence de l’administration :</w:t>
            </w:r>
          </w:p>
        </w:tc>
      </w:tr>
      <w:tr w:rsidR="009A3D8A" w:rsidRPr="00B7689D" w14:paraId="71125DCC" w14:textId="77777777" w:rsidTr="00165B98">
        <w:trPr>
          <w:trHeight w:val="207"/>
        </w:trPr>
        <w:tc>
          <w:tcPr>
            <w:tcW w:w="5807" w:type="dxa"/>
            <w:vMerge/>
          </w:tcPr>
          <w:p w14:paraId="508EA6D0" w14:textId="77777777" w:rsidR="009A3D8A" w:rsidRPr="00B7689D" w:rsidRDefault="009A3D8A" w:rsidP="00165B98">
            <w:pPr>
              <w:rPr>
                <w:rFonts w:cs="Arial"/>
                <w:szCs w:val="18"/>
                <w:lang w:val="fr-LU"/>
              </w:rPr>
            </w:pPr>
          </w:p>
        </w:tc>
        <w:tc>
          <w:tcPr>
            <w:tcW w:w="3209" w:type="dxa"/>
            <w:shd w:val="clear" w:color="auto" w:fill="F2F2F2" w:themeFill="background1" w:themeFillShade="F2"/>
          </w:tcPr>
          <w:p w14:paraId="0BA26BE8" w14:textId="77777777" w:rsidR="009A3D8A" w:rsidRDefault="009A3D8A" w:rsidP="00165B98">
            <w:pPr>
              <w:rPr>
                <w:rFonts w:cs="Arial"/>
                <w:szCs w:val="18"/>
                <w:lang w:val="fr-LU"/>
              </w:rPr>
            </w:pPr>
          </w:p>
        </w:tc>
      </w:tr>
    </w:tbl>
    <w:p w14:paraId="17D4BD14" w14:textId="77777777" w:rsidR="009A3D8A" w:rsidRDefault="009A3D8A" w:rsidP="006D4CFF">
      <w:pPr>
        <w:rPr>
          <w:lang w:val="fr-LU"/>
        </w:rPr>
      </w:pPr>
    </w:p>
    <w:p w14:paraId="05CFEED1" w14:textId="185B9B78" w:rsidR="00B7689D" w:rsidRPr="00C052C4" w:rsidRDefault="00B7689D" w:rsidP="00B7689D">
      <w:pPr>
        <w:pStyle w:val="Heading4"/>
        <w:rPr>
          <w:lang w:val="fr-LU"/>
        </w:rPr>
      </w:pPr>
      <w:r>
        <w:rPr>
          <w:lang w:val="fr-LU"/>
        </w:rPr>
        <w:t>Cadre administratif :</w:t>
      </w:r>
    </w:p>
    <w:p w14:paraId="70FADB3D" w14:textId="77777777" w:rsidR="00B7689D" w:rsidRDefault="00B7689D">
      <w:pPr>
        <w:spacing w:before="0" w:after="0" w:line="240" w:lineRule="auto"/>
        <w:jc w:val="left"/>
        <w:rPr>
          <w:lang w:val="fr-LU"/>
        </w:rPr>
      </w:pPr>
    </w:p>
    <w:p w14:paraId="5580C108" w14:textId="77777777" w:rsidR="00B7689D" w:rsidRPr="00B7689D" w:rsidRDefault="00B7689D" w:rsidP="00B7689D">
      <w:pPr>
        <w:pStyle w:val="ListParagraph"/>
        <w:numPr>
          <w:ilvl w:val="0"/>
          <w:numId w:val="5"/>
        </w:numPr>
        <w:rPr>
          <w:rFonts w:ascii="Arial" w:hAnsi="Arial" w:cs="Arial"/>
          <w:sz w:val="18"/>
          <w:szCs w:val="18"/>
          <w:lang w:val="fr-LU"/>
        </w:rPr>
      </w:pPr>
      <w:r w:rsidRPr="00B7689D">
        <w:rPr>
          <w:rFonts w:ascii="Arial" w:hAnsi="Arial" w:cs="Arial"/>
          <w:sz w:val="18"/>
          <w:szCs w:val="18"/>
          <w:lang w:val="fr-LU"/>
        </w:rPr>
        <w:t>Dénomination légale de l’entité :</w:t>
      </w:r>
    </w:p>
    <w:tbl>
      <w:tblPr>
        <w:tblStyle w:val="TableGrid"/>
        <w:tblW w:w="0" w:type="auto"/>
        <w:tblLook w:val="04A0" w:firstRow="1" w:lastRow="0" w:firstColumn="1" w:lastColumn="0" w:noHBand="0" w:noVBand="1"/>
      </w:tblPr>
      <w:tblGrid>
        <w:gridCol w:w="7508"/>
        <w:gridCol w:w="1508"/>
      </w:tblGrid>
      <w:tr w:rsidR="005E1BCC" w:rsidRPr="00B7689D" w14:paraId="23929CA7" w14:textId="119E0307" w:rsidTr="005E1BCC">
        <w:trPr>
          <w:trHeight w:val="393"/>
        </w:trPr>
        <w:tc>
          <w:tcPr>
            <w:tcW w:w="7508" w:type="dxa"/>
            <w:vMerge w:val="restart"/>
          </w:tcPr>
          <w:p w14:paraId="477A2B3E" w14:textId="3C316C9F" w:rsidR="005E1BCC" w:rsidRPr="00B7689D" w:rsidRDefault="005E1BCC" w:rsidP="00943409">
            <w:pPr>
              <w:rPr>
                <w:rFonts w:cs="Arial"/>
                <w:szCs w:val="18"/>
                <w:lang w:val="fr-LU"/>
              </w:rPr>
            </w:pPr>
          </w:p>
          <w:p w14:paraId="34D9D379" w14:textId="77777777" w:rsidR="005E1BCC" w:rsidRPr="00B7689D" w:rsidRDefault="005E1BCC" w:rsidP="00943409">
            <w:pPr>
              <w:rPr>
                <w:rFonts w:cs="Arial"/>
                <w:szCs w:val="18"/>
                <w:lang w:val="fr-LU"/>
              </w:rPr>
            </w:pPr>
          </w:p>
        </w:tc>
        <w:tc>
          <w:tcPr>
            <w:tcW w:w="1508" w:type="dxa"/>
            <w:shd w:val="clear" w:color="auto" w:fill="F2F2F2" w:themeFill="background1" w:themeFillShade="F2"/>
          </w:tcPr>
          <w:p w14:paraId="75E6EA6C" w14:textId="14FA0A3E" w:rsidR="005E1BCC" w:rsidRPr="005E1BCC" w:rsidRDefault="005E1BCC" w:rsidP="00943409">
            <w:pPr>
              <w:rPr>
                <w:rFonts w:cs="Arial"/>
                <w:i/>
                <w:szCs w:val="18"/>
                <w:lang w:val="fr-LU"/>
              </w:rPr>
            </w:pPr>
            <w:r w:rsidRPr="005E1BCC">
              <w:rPr>
                <w:rFonts w:cs="Arial"/>
                <w:i/>
                <w:szCs w:val="18"/>
                <w:lang w:val="fr-LU"/>
              </w:rPr>
              <w:t>Cadre réservé à l’administration</w:t>
            </w:r>
          </w:p>
        </w:tc>
      </w:tr>
      <w:tr w:rsidR="005E1BCC" w:rsidRPr="00B7689D" w14:paraId="5F7566BD" w14:textId="77777777" w:rsidTr="005E1BCC">
        <w:trPr>
          <w:trHeight w:val="815"/>
        </w:trPr>
        <w:tc>
          <w:tcPr>
            <w:tcW w:w="7508" w:type="dxa"/>
            <w:vMerge/>
          </w:tcPr>
          <w:p w14:paraId="395D578D" w14:textId="77777777" w:rsidR="005E1BCC" w:rsidRPr="00B7689D" w:rsidRDefault="005E1BCC" w:rsidP="00943409">
            <w:pPr>
              <w:rPr>
                <w:rFonts w:cs="Arial"/>
                <w:szCs w:val="18"/>
                <w:lang w:val="fr-LU"/>
              </w:rPr>
            </w:pPr>
          </w:p>
        </w:tc>
        <w:tc>
          <w:tcPr>
            <w:tcW w:w="1508" w:type="dxa"/>
            <w:shd w:val="clear" w:color="auto" w:fill="F2F2F2" w:themeFill="background1" w:themeFillShade="F2"/>
          </w:tcPr>
          <w:p w14:paraId="4CF49E9A" w14:textId="77777777" w:rsidR="005E1BCC" w:rsidRDefault="005E1BCC" w:rsidP="00943409">
            <w:pPr>
              <w:rPr>
                <w:rFonts w:cs="Arial"/>
                <w:szCs w:val="18"/>
                <w:lang w:val="fr-LU"/>
              </w:rPr>
            </w:pPr>
          </w:p>
        </w:tc>
      </w:tr>
    </w:tbl>
    <w:p w14:paraId="4A908863" w14:textId="47FA4EC4" w:rsidR="00B7689D" w:rsidRPr="00B7689D" w:rsidRDefault="00B7689D" w:rsidP="00B7689D">
      <w:pPr>
        <w:rPr>
          <w:rFonts w:cs="Arial"/>
          <w:szCs w:val="18"/>
          <w:lang w:val="fr-LU"/>
        </w:rPr>
      </w:pPr>
    </w:p>
    <w:p w14:paraId="25CD1003" w14:textId="795B98BC" w:rsidR="00B7689D" w:rsidRPr="00B7689D" w:rsidRDefault="00B7689D" w:rsidP="00B7689D">
      <w:pPr>
        <w:pStyle w:val="ListParagraph"/>
        <w:numPr>
          <w:ilvl w:val="0"/>
          <w:numId w:val="5"/>
        </w:numPr>
        <w:rPr>
          <w:rFonts w:ascii="Arial" w:hAnsi="Arial" w:cs="Arial"/>
          <w:sz w:val="18"/>
          <w:szCs w:val="18"/>
          <w:lang w:val="fr-LU"/>
        </w:rPr>
      </w:pPr>
      <w:r w:rsidRPr="00B7689D">
        <w:rPr>
          <w:rFonts w:ascii="Arial" w:hAnsi="Arial" w:cs="Arial"/>
          <w:sz w:val="18"/>
          <w:szCs w:val="18"/>
          <w:lang w:val="fr-LU"/>
        </w:rPr>
        <w:t>Nom du</w:t>
      </w:r>
      <w:r w:rsidR="00120752">
        <w:rPr>
          <w:rFonts w:ascii="Arial" w:hAnsi="Arial" w:cs="Arial"/>
          <w:sz w:val="18"/>
          <w:szCs w:val="18"/>
          <w:lang w:val="fr-LU"/>
        </w:rPr>
        <w:t xml:space="preserve"> ou des</w:t>
      </w:r>
      <w:r w:rsidRPr="00B7689D">
        <w:rPr>
          <w:rFonts w:ascii="Arial" w:hAnsi="Arial" w:cs="Arial"/>
          <w:sz w:val="18"/>
          <w:szCs w:val="18"/>
          <w:lang w:val="fr-LU"/>
        </w:rPr>
        <w:t xml:space="preserve"> directeur</w:t>
      </w:r>
      <w:r w:rsidR="00120752">
        <w:rPr>
          <w:rFonts w:ascii="Arial" w:hAnsi="Arial" w:cs="Arial"/>
          <w:sz w:val="18"/>
          <w:szCs w:val="18"/>
          <w:lang w:val="fr-LU"/>
        </w:rPr>
        <w:t>(s)</w:t>
      </w:r>
      <w:r w:rsidRPr="00B7689D">
        <w:rPr>
          <w:rFonts w:ascii="Arial" w:hAnsi="Arial" w:cs="Arial"/>
          <w:sz w:val="18"/>
          <w:szCs w:val="18"/>
          <w:lang w:val="fr-LU"/>
        </w:rPr>
        <w:t xml:space="preserve"> </w:t>
      </w:r>
      <w:r w:rsidR="009832CC">
        <w:rPr>
          <w:rFonts w:ascii="Arial" w:hAnsi="Arial" w:cs="Arial"/>
          <w:sz w:val="18"/>
          <w:szCs w:val="18"/>
          <w:lang w:val="fr-LU"/>
        </w:rPr>
        <w:t xml:space="preserve">/ dirigeant(s) </w:t>
      </w:r>
      <w:r w:rsidRPr="00B7689D">
        <w:rPr>
          <w:rFonts w:ascii="Arial" w:hAnsi="Arial" w:cs="Arial"/>
          <w:sz w:val="18"/>
          <w:szCs w:val="18"/>
          <w:lang w:val="fr-LU"/>
        </w:rPr>
        <w:t>autorisé</w:t>
      </w:r>
      <w:r w:rsidR="00120752">
        <w:rPr>
          <w:rFonts w:ascii="Arial" w:hAnsi="Arial" w:cs="Arial"/>
          <w:sz w:val="18"/>
          <w:szCs w:val="18"/>
          <w:lang w:val="fr-LU"/>
        </w:rPr>
        <w:t>(s)</w:t>
      </w:r>
      <w:r w:rsidR="009832CC">
        <w:rPr>
          <w:rFonts w:ascii="Arial" w:hAnsi="Arial" w:cs="Arial"/>
          <w:sz w:val="18"/>
          <w:szCs w:val="18"/>
          <w:lang w:val="fr-LU"/>
        </w:rPr>
        <w:t xml:space="preserve"> </w:t>
      </w:r>
      <w:r w:rsidRPr="00B7689D">
        <w:rPr>
          <w:rFonts w:ascii="Arial" w:hAnsi="Arial" w:cs="Arial"/>
          <w:sz w:val="18"/>
          <w:szCs w:val="18"/>
          <w:lang w:val="fr-LU"/>
        </w:rPr>
        <w:t>ayant revu et approuvé ce document :</w:t>
      </w:r>
    </w:p>
    <w:tbl>
      <w:tblPr>
        <w:tblStyle w:val="TableGrid"/>
        <w:tblW w:w="0" w:type="auto"/>
        <w:tblLook w:val="04A0" w:firstRow="1" w:lastRow="0" w:firstColumn="1" w:lastColumn="0" w:noHBand="0" w:noVBand="1"/>
      </w:tblPr>
      <w:tblGrid>
        <w:gridCol w:w="7508"/>
        <w:gridCol w:w="1508"/>
      </w:tblGrid>
      <w:tr w:rsidR="005E1BCC" w:rsidRPr="00B7689D" w14:paraId="014F457A" w14:textId="77777777" w:rsidTr="005E1BCC">
        <w:trPr>
          <w:trHeight w:val="393"/>
        </w:trPr>
        <w:tc>
          <w:tcPr>
            <w:tcW w:w="7508" w:type="dxa"/>
            <w:vMerge w:val="restart"/>
          </w:tcPr>
          <w:p w14:paraId="777793DC" w14:textId="77777777" w:rsidR="005E1BCC" w:rsidRPr="00B7689D" w:rsidRDefault="005E1BCC" w:rsidP="002262E3">
            <w:pPr>
              <w:rPr>
                <w:rFonts w:cs="Arial"/>
                <w:szCs w:val="18"/>
                <w:lang w:val="fr-LU"/>
              </w:rPr>
            </w:pPr>
          </w:p>
          <w:p w14:paraId="41705D40"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0EB643AF" w14:textId="77777777" w:rsidR="005E1BCC" w:rsidRPr="005E1BCC" w:rsidRDefault="005E1BCC" w:rsidP="002262E3">
            <w:pPr>
              <w:rPr>
                <w:rFonts w:cs="Arial"/>
                <w:i/>
                <w:szCs w:val="18"/>
                <w:lang w:val="fr-LU"/>
              </w:rPr>
            </w:pPr>
            <w:r w:rsidRPr="005E1BCC">
              <w:rPr>
                <w:rFonts w:cs="Arial"/>
                <w:i/>
                <w:szCs w:val="18"/>
                <w:lang w:val="fr-LU"/>
              </w:rPr>
              <w:t>Cadre réservé à l’administration</w:t>
            </w:r>
          </w:p>
        </w:tc>
      </w:tr>
      <w:tr w:rsidR="005E1BCC" w:rsidRPr="00B7689D" w14:paraId="3B44B72C" w14:textId="77777777" w:rsidTr="005E1BCC">
        <w:trPr>
          <w:trHeight w:val="815"/>
        </w:trPr>
        <w:tc>
          <w:tcPr>
            <w:tcW w:w="7508" w:type="dxa"/>
            <w:vMerge/>
          </w:tcPr>
          <w:p w14:paraId="592915F0"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183B7002" w14:textId="77777777" w:rsidR="005E1BCC" w:rsidRDefault="005E1BCC" w:rsidP="002262E3">
            <w:pPr>
              <w:rPr>
                <w:rFonts w:cs="Arial"/>
                <w:szCs w:val="18"/>
                <w:lang w:val="fr-LU"/>
              </w:rPr>
            </w:pPr>
          </w:p>
        </w:tc>
      </w:tr>
    </w:tbl>
    <w:p w14:paraId="0FC44429" w14:textId="77777777" w:rsidR="005E1BCC" w:rsidRPr="00B7689D" w:rsidRDefault="005E1BCC" w:rsidP="00B7689D">
      <w:pPr>
        <w:rPr>
          <w:rFonts w:cs="Arial"/>
          <w:szCs w:val="18"/>
          <w:lang w:val="fr-LU"/>
        </w:rPr>
      </w:pPr>
    </w:p>
    <w:p w14:paraId="0C2F1873" w14:textId="1D0B6752" w:rsidR="00B7689D" w:rsidRPr="00B7689D" w:rsidRDefault="00B7689D" w:rsidP="00B7689D">
      <w:pPr>
        <w:pStyle w:val="ListParagraph"/>
        <w:numPr>
          <w:ilvl w:val="0"/>
          <w:numId w:val="5"/>
        </w:numPr>
        <w:rPr>
          <w:rFonts w:ascii="Arial" w:hAnsi="Arial" w:cs="Arial"/>
          <w:sz w:val="18"/>
          <w:szCs w:val="18"/>
          <w:lang w:val="fr-LU"/>
        </w:rPr>
      </w:pPr>
      <w:r w:rsidRPr="00B7689D">
        <w:rPr>
          <w:rFonts w:ascii="Arial" w:hAnsi="Arial" w:cs="Arial"/>
          <w:sz w:val="18"/>
          <w:szCs w:val="18"/>
          <w:lang w:val="fr-LU"/>
        </w:rPr>
        <w:t xml:space="preserve">Date de </w:t>
      </w:r>
      <w:r w:rsidR="00EA233C">
        <w:rPr>
          <w:rFonts w:ascii="Arial" w:hAnsi="Arial" w:cs="Arial"/>
          <w:sz w:val="18"/>
          <w:szCs w:val="18"/>
          <w:lang w:val="fr-LU"/>
        </w:rPr>
        <w:t>soumission</w:t>
      </w:r>
      <w:r w:rsidR="0048578A">
        <w:rPr>
          <w:rFonts w:ascii="Arial" w:hAnsi="Arial" w:cs="Arial"/>
          <w:sz w:val="18"/>
          <w:szCs w:val="18"/>
          <w:lang w:val="fr-LU"/>
        </w:rPr>
        <w:t xml:space="preserve"> à l’autorité compétente </w:t>
      </w:r>
      <w:r w:rsidRPr="00B7689D">
        <w:rPr>
          <w:rFonts w:ascii="Arial" w:hAnsi="Arial" w:cs="Arial"/>
          <w:sz w:val="18"/>
          <w:szCs w:val="18"/>
          <w:lang w:val="fr-LU"/>
        </w:rPr>
        <w:t>:</w:t>
      </w:r>
    </w:p>
    <w:tbl>
      <w:tblPr>
        <w:tblStyle w:val="TableGrid"/>
        <w:tblW w:w="0" w:type="auto"/>
        <w:tblLook w:val="04A0" w:firstRow="1" w:lastRow="0" w:firstColumn="1" w:lastColumn="0" w:noHBand="0" w:noVBand="1"/>
      </w:tblPr>
      <w:tblGrid>
        <w:gridCol w:w="7508"/>
        <w:gridCol w:w="1508"/>
      </w:tblGrid>
      <w:tr w:rsidR="005E1BCC" w:rsidRPr="00B7689D" w14:paraId="0F3B5279" w14:textId="77777777" w:rsidTr="005E1BCC">
        <w:trPr>
          <w:trHeight w:val="393"/>
        </w:trPr>
        <w:tc>
          <w:tcPr>
            <w:tcW w:w="7508" w:type="dxa"/>
            <w:vMerge w:val="restart"/>
          </w:tcPr>
          <w:p w14:paraId="5633E089" w14:textId="77777777" w:rsidR="005E1BCC" w:rsidRPr="00B7689D" w:rsidRDefault="005E1BCC" w:rsidP="002262E3">
            <w:pPr>
              <w:rPr>
                <w:rFonts w:cs="Arial"/>
                <w:szCs w:val="18"/>
                <w:lang w:val="fr-LU"/>
              </w:rPr>
            </w:pPr>
          </w:p>
          <w:p w14:paraId="1F39C189"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05C26F7A" w14:textId="77777777" w:rsidR="005E1BCC" w:rsidRPr="005E1BCC" w:rsidRDefault="005E1BCC" w:rsidP="002262E3">
            <w:pPr>
              <w:rPr>
                <w:rFonts w:cs="Arial"/>
                <w:i/>
                <w:szCs w:val="18"/>
                <w:lang w:val="fr-LU"/>
              </w:rPr>
            </w:pPr>
            <w:r w:rsidRPr="005E1BCC">
              <w:rPr>
                <w:rFonts w:cs="Arial"/>
                <w:i/>
                <w:szCs w:val="18"/>
                <w:lang w:val="fr-LU"/>
              </w:rPr>
              <w:t>Cadre réservé à l’administration</w:t>
            </w:r>
          </w:p>
        </w:tc>
      </w:tr>
      <w:tr w:rsidR="005E1BCC" w:rsidRPr="00B7689D" w14:paraId="1BA47FAC" w14:textId="77777777" w:rsidTr="005E1BCC">
        <w:trPr>
          <w:trHeight w:val="815"/>
        </w:trPr>
        <w:tc>
          <w:tcPr>
            <w:tcW w:w="7508" w:type="dxa"/>
            <w:vMerge/>
          </w:tcPr>
          <w:p w14:paraId="71D79371"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76404BAF" w14:textId="77777777" w:rsidR="005E1BCC" w:rsidRDefault="005E1BCC" w:rsidP="002262E3">
            <w:pPr>
              <w:rPr>
                <w:rFonts w:cs="Arial"/>
                <w:szCs w:val="18"/>
                <w:lang w:val="fr-LU"/>
              </w:rPr>
            </w:pPr>
          </w:p>
        </w:tc>
      </w:tr>
    </w:tbl>
    <w:p w14:paraId="08F1C409" w14:textId="77777777" w:rsidR="00D65FF8" w:rsidRDefault="00D65FF8">
      <w:pPr>
        <w:spacing w:before="0" w:after="0" w:line="240" w:lineRule="auto"/>
        <w:jc w:val="left"/>
        <w:rPr>
          <w:lang w:val="fr-LU"/>
        </w:rPr>
      </w:pPr>
    </w:p>
    <w:p w14:paraId="35ACB109" w14:textId="77777777" w:rsidR="00B7689D" w:rsidRDefault="00B7689D">
      <w:pPr>
        <w:spacing w:before="0" w:after="0" w:line="240" w:lineRule="auto"/>
        <w:jc w:val="left"/>
        <w:rPr>
          <w:lang w:val="fr-LU"/>
        </w:rPr>
      </w:pPr>
    </w:p>
    <w:p w14:paraId="0D67FCE0" w14:textId="3750C452" w:rsidR="00F07613" w:rsidRDefault="00F07613">
      <w:pPr>
        <w:spacing w:before="0" w:after="0" w:line="240" w:lineRule="auto"/>
        <w:jc w:val="left"/>
        <w:rPr>
          <w:lang w:val="fr-LU"/>
        </w:rPr>
      </w:pPr>
      <w:r>
        <w:rPr>
          <w:lang w:val="fr-LU"/>
        </w:rPr>
        <w:br w:type="page"/>
      </w:r>
    </w:p>
    <w:p w14:paraId="2815B4C2" w14:textId="1847F803" w:rsidR="00B7689D" w:rsidRPr="00C052C4" w:rsidRDefault="00F34B2C" w:rsidP="00B7689D">
      <w:pPr>
        <w:pStyle w:val="Heading4"/>
        <w:rPr>
          <w:lang w:val="fr-LU"/>
        </w:rPr>
      </w:pPr>
      <w:r w:rsidRPr="00F34B2C">
        <w:rPr>
          <w:lang w:val="fr-LU"/>
        </w:rPr>
        <w:lastRenderedPageBreak/>
        <w:t>Stratégie et organisation</w:t>
      </w:r>
      <w:r w:rsidRPr="00D16008">
        <w:rPr>
          <w:rFonts w:cs="Arial"/>
          <w:b w:val="0"/>
          <w:bCs/>
          <w:sz w:val="20"/>
          <w:szCs w:val="20"/>
          <w:lang w:val="fr-FR"/>
        </w:rPr>
        <w:t xml:space="preserve"> </w:t>
      </w:r>
      <w:r w:rsidRPr="00F34B2C">
        <w:rPr>
          <w:lang w:val="fr-LU"/>
        </w:rPr>
        <w:t>IT</w:t>
      </w:r>
      <w:r>
        <w:rPr>
          <w:lang w:val="fr-LU"/>
        </w:rPr>
        <w:t> :</w:t>
      </w:r>
    </w:p>
    <w:p w14:paraId="695CCC47" w14:textId="77777777" w:rsidR="00B7689D" w:rsidRDefault="00B7689D">
      <w:pPr>
        <w:spacing w:before="0" w:after="0" w:line="240" w:lineRule="auto"/>
        <w:jc w:val="left"/>
        <w:rPr>
          <w:lang w:val="fr-LU"/>
        </w:rPr>
      </w:pPr>
    </w:p>
    <w:p w14:paraId="7A88024B" w14:textId="77777777" w:rsidR="00F07613" w:rsidRDefault="00F07613">
      <w:pPr>
        <w:spacing w:before="0" w:after="0" w:line="240" w:lineRule="auto"/>
        <w:jc w:val="left"/>
        <w:rPr>
          <w:lang w:val="fr-LU"/>
        </w:rPr>
      </w:pPr>
    </w:p>
    <w:p w14:paraId="157CF8A8" w14:textId="08B86842" w:rsidR="00BC5BD1" w:rsidRDefault="00F34B2C" w:rsidP="00F34B2C">
      <w:pPr>
        <w:pStyle w:val="ListParagraph"/>
        <w:numPr>
          <w:ilvl w:val="0"/>
          <w:numId w:val="12"/>
        </w:numPr>
        <w:rPr>
          <w:rFonts w:ascii="Arial" w:hAnsi="Arial" w:cs="Arial"/>
          <w:sz w:val="18"/>
          <w:szCs w:val="18"/>
          <w:lang w:val="fr-LU"/>
        </w:rPr>
      </w:pPr>
      <w:r w:rsidRPr="00F34B2C">
        <w:rPr>
          <w:rFonts w:ascii="Arial" w:hAnsi="Arial" w:cs="Arial"/>
          <w:sz w:val="18"/>
          <w:szCs w:val="18"/>
          <w:lang w:val="fr-LU"/>
        </w:rPr>
        <w:t>Veuillez fournir une description synthétique de l’organisation informatique (organigramme, nombre de personnes, rôles et responsabilités clé dans le domaine IT et de la sécurité de l’information) et de la stratégie informatique retenue (in-house ou sous-traitance informatique, complète ou partielle).</w:t>
      </w:r>
    </w:p>
    <w:tbl>
      <w:tblPr>
        <w:tblStyle w:val="TableGrid"/>
        <w:tblW w:w="0" w:type="auto"/>
        <w:tblLook w:val="04A0" w:firstRow="1" w:lastRow="0" w:firstColumn="1" w:lastColumn="0" w:noHBand="0" w:noVBand="1"/>
      </w:tblPr>
      <w:tblGrid>
        <w:gridCol w:w="7508"/>
        <w:gridCol w:w="1508"/>
      </w:tblGrid>
      <w:tr w:rsidR="00F34B2C" w:rsidRPr="00B7689D" w14:paraId="266041A3" w14:textId="77777777" w:rsidTr="00CA1B13">
        <w:trPr>
          <w:trHeight w:val="393"/>
        </w:trPr>
        <w:tc>
          <w:tcPr>
            <w:tcW w:w="7508" w:type="dxa"/>
            <w:vMerge w:val="restart"/>
          </w:tcPr>
          <w:p w14:paraId="2EB1B74D" w14:textId="74C0AA16" w:rsidR="00F34B2C" w:rsidRPr="00F34B2C" w:rsidRDefault="00F34B2C" w:rsidP="00CA1B13">
            <w:pPr>
              <w:rPr>
                <w:rFonts w:cs="Arial"/>
                <w:i/>
                <w:szCs w:val="18"/>
                <w:lang w:val="fr-LU"/>
              </w:rPr>
            </w:pPr>
            <w:r w:rsidRPr="00F34B2C">
              <w:rPr>
                <w:rFonts w:cs="Arial"/>
                <w:i/>
                <w:szCs w:val="18"/>
                <w:lang w:val="fr-LU"/>
              </w:rPr>
              <w:t>[</w:t>
            </w:r>
            <w:r w:rsidRPr="00F34B2C">
              <w:rPr>
                <w:bCs/>
                <w:i/>
              </w:rPr>
              <w:t>insérer texte]</w:t>
            </w:r>
          </w:p>
          <w:p w14:paraId="72D1C123" w14:textId="77777777" w:rsidR="00F34B2C" w:rsidRPr="00B7689D" w:rsidRDefault="00F34B2C" w:rsidP="00CA1B13">
            <w:pPr>
              <w:rPr>
                <w:rFonts w:cs="Arial"/>
                <w:szCs w:val="18"/>
                <w:lang w:val="fr-LU"/>
              </w:rPr>
            </w:pPr>
          </w:p>
        </w:tc>
        <w:tc>
          <w:tcPr>
            <w:tcW w:w="1508" w:type="dxa"/>
            <w:shd w:val="clear" w:color="auto" w:fill="F2F2F2" w:themeFill="background1" w:themeFillShade="F2"/>
          </w:tcPr>
          <w:p w14:paraId="73EB5672" w14:textId="77777777" w:rsidR="00F34B2C" w:rsidRPr="005E1BCC" w:rsidRDefault="00F34B2C" w:rsidP="00CA1B13">
            <w:pPr>
              <w:rPr>
                <w:rFonts w:cs="Arial"/>
                <w:i/>
                <w:szCs w:val="18"/>
                <w:lang w:val="fr-LU"/>
              </w:rPr>
            </w:pPr>
            <w:r w:rsidRPr="005E1BCC">
              <w:rPr>
                <w:rFonts w:cs="Arial"/>
                <w:i/>
                <w:szCs w:val="18"/>
                <w:lang w:val="fr-LU"/>
              </w:rPr>
              <w:t>Cadre réservé à l’administration</w:t>
            </w:r>
          </w:p>
        </w:tc>
      </w:tr>
      <w:tr w:rsidR="00F34B2C" w:rsidRPr="00B7689D" w14:paraId="015786EB" w14:textId="77777777" w:rsidTr="00CA1B13">
        <w:trPr>
          <w:trHeight w:val="815"/>
        </w:trPr>
        <w:tc>
          <w:tcPr>
            <w:tcW w:w="7508" w:type="dxa"/>
            <w:vMerge/>
          </w:tcPr>
          <w:p w14:paraId="55C2C52F" w14:textId="77777777" w:rsidR="00F34B2C" w:rsidRPr="00B7689D" w:rsidRDefault="00F34B2C" w:rsidP="00CA1B13">
            <w:pPr>
              <w:rPr>
                <w:rFonts w:cs="Arial"/>
                <w:szCs w:val="18"/>
                <w:lang w:val="fr-LU"/>
              </w:rPr>
            </w:pPr>
          </w:p>
        </w:tc>
        <w:tc>
          <w:tcPr>
            <w:tcW w:w="1508" w:type="dxa"/>
            <w:shd w:val="clear" w:color="auto" w:fill="F2F2F2" w:themeFill="background1" w:themeFillShade="F2"/>
          </w:tcPr>
          <w:p w14:paraId="2C13740B" w14:textId="77777777" w:rsidR="00F34B2C" w:rsidRDefault="00F34B2C" w:rsidP="00CA1B13">
            <w:pPr>
              <w:rPr>
                <w:rFonts w:cs="Arial"/>
                <w:szCs w:val="18"/>
                <w:lang w:val="fr-LU"/>
              </w:rPr>
            </w:pPr>
          </w:p>
        </w:tc>
      </w:tr>
    </w:tbl>
    <w:p w14:paraId="43A64FCA" w14:textId="77777777" w:rsidR="00F34B2C" w:rsidRPr="00F07613" w:rsidRDefault="00F34B2C" w:rsidP="00F07613">
      <w:pPr>
        <w:spacing w:before="0" w:after="0" w:line="240" w:lineRule="auto"/>
        <w:jc w:val="left"/>
        <w:rPr>
          <w:lang w:val="fr-LU"/>
        </w:rPr>
      </w:pPr>
    </w:p>
    <w:p w14:paraId="280A0ADB" w14:textId="77777777" w:rsidR="00F07613" w:rsidRPr="00F07613" w:rsidRDefault="00F07613" w:rsidP="00F07613">
      <w:pPr>
        <w:spacing w:before="0" w:after="0" w:line="240" w:lineRule="auto"/>
        <w:jc w:val="left"/>
        <w:rPr>
          <w:lang w:val="fr-LU"/>
        </w:rPr>
      </w:pPr>
    </w:p>
    <w:p w14:paraId="4A39E366" w14:textId="77777777" w:rsidR="00F34B2C" w:rsidRPr="00F34B2C" w:rsidRDefault="00F34B2C" w:rsidP="00F34B2C">
      <w:pPr>
        <w:numPr>
          <w:ilvl w:val="0"/>
          <w:numId w:val="12"/>
        </w:numPr>
        <w:spacing w:before="0" w:after="0" w:line="259" w:lineRule="auto"/>
        <w:rPr>
          <w:bCs/>
          <w:lang w:val="fr-LU"/>
        </w:rPr>
      </w:pPr>
      <w:r w:rsidRPr="00F34B2C">
        <w:rPr>
          <w:bCs/>
          <w:lang w:val="fr-LU"/>
        </w:rPr>
        <w:t>En cas de sous-traitance, veuillez :</w:t>
      </w:r>
    </w:p>
    <w:p w14:paraId="29D58E0F" w14:textId="77777777" w:rsidR="00F34B2C" w:rsidRPr="00F34B2C" w:rsidRDefault="00F34B2C" w:rsidP="00F34B2C">
      <w:pPr>
        <w:numPr>
          <w:ilvl w:val="0"/>
          <w:numId w:val="16"/>
        </w:numPr>
        <w:spacing w:before="0" w:after="0" w:line="259" w:lineRule="auto"/>
        <w:ind w:hanging="357"/>
        <w:rPr>
          <w:bCs/>
          <w:lang w:val="fr-LU"/>
        </w:rPr>
      </w:pPr>
      <w:r w:rsidRPr="00F34B2C">
        <w:rPr>
          <w:bCs/>
          <w:lang w:val="fr-LU"/>
        </w:rPr>
        <w:t xml:space="preserve">spécifier les activités informatiques sous-traitées ainsi que les détails sur le(s) sous-traitant(s) (notamment: dénomination, appartenance au même groupe que l’entité à agréer, localisation, surveillance par une autorité de contrôle, prestataire agréé PSF de support). </w:t>
      </w:r>
    </w:p>
    <w:p w14:paraId="00B78C4D" w14:textId="77777777" w:rsidR="00F34B2C" w:rsidRPr="00F34B2C" w:rsidRDefault="00F34B2C" w:rsidP="00F34B2C">
      <w:pPr>
        <w:numPr>
          <w:ilvl w:val="0"/>
          <w:numId w:val="17"/>
        </w:numPr>
        <w:spacing w:before="0" w:after="0" w:line="259" w:lineRule="auto"/>
        <w:ind w:hanging="357"/>
        <w:rPr>
          <w:bCs/>
          <w:lang w:val="fr-LU"/>
        </w:rPr>
      </w:pPr>
      <w:r w:rsidRPr="00F34B2C">
        <w:rPr>
          <w:bCs/>
          <w:lang w:val="fr-LU"/>
        </w:rPr>
        <w:t>spécifier les systèmes et activités IT qui resteront à Luxembourg, sous votre responsabilité (i.e. non concernés par de la sous-traitance).</w:t>
      </w:r>
    </w:p>
    <w:p w14:paraId="1C8E17F4" w14:textId="77777777" w:rsidR="00F34B2C" w:rsidRPr="00F34B2C" w:rsidRDefault="00F34B2C" w:rsidP="00F34B2C">
      <w:pPr>
        <w:numPr>
          <w:ilvl w:val="0"/>
          <w:numId w:val="17"/>
        </w:numPr>
        <w:spacing w:before="0" w:after="0" w:line="259" w:lineRule="auto"/>
        <w:ind w:hanging="357"/>
        <w:rPr>
          <w:bCs/>
          <w:lang w:val="fr-LU"/>
        </w:rPr>
      </w:pPr>
      <w:r w:rsidRPr="00F34B2C">
        <w:rPr>
          <w:bCs/>
          <w:lang w:val="fr-LU"/>
        </w:rPr>
        <w:t>confirmer qu’un contrat de sous-traitance et/ou SLA est signé entre les deux parties et est en ligne avec les meilleures pratiques professionnelles et prévoit notamment :</w:t>
      </w:r>
    </w:p>
    <w:p w14:paraId="1239A50A"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description des services fournis par votre prestataire</w:t>
      </w:r>
    </w:p>
    <w:p w14:paraId="487D34DB"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description de vos responsabilités et de celles de votre prestataire</w:t>
      </w:r>
    </w:p>
    <w:p w14:paraId="06618AF1"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intégration de vos besoins dans les plans BCP/DRP et plans de backup de votre contractant</w:t>
      </w:r>
    </w:p>
    <w:p w14:paraId="671C0562"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conditions pour la révocation du contrat et dans ce cas des mesures prévues afin de garantir la continuité des services (i.e. transfert à un autre prestataire de service ou reprise par vos soins)</w:t>
      </w:r>
    </w:p>
    <w:p w14:paraId="39076588"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gestion de la relation de sous-traitance (i.e. réunions/rapports réguliers entre votre contractant et vous, processus de gestion des incidents, KPI, etc.)</w:t>
      </w:r>
    </w:p>
    <w:p w14:paraId="6BCEDF94"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conditions de sous-traitance en cascade pour votre contractant (i.e. nécessité de votre autorisation préalable)</w:t>
      </w:r>
    </w:p>
    <w:p w14:paraId="7A643469" w14:textId="77777777" w:rsidR="00F34B2C" w:rsidRPr="00C7229E" w:rsidRDefault="00F34B2C" w:rsidP="00F34B2C">
      <w:pPr>
        <w:numPr>
          <w:ilvl w:val="1"/>
          <w:numId w:val="13"/>
        </w:numPr>
        <w:spacing w:before="0" w:after="0" w:line="259" w:lineRule="auto"/>
        <w:ind w:hanging="357"/>
        <w:rPr>
          <w:bCs/>
        </w:rPr>
      </w:pPr>
      <w:r w:rsidRPr="00C7229E">
        <w:rPr>
          <w:bCs/>
        </w:rPr>
        <w:t>confidentialité et sécurité des données</w:t>
      </w:r>
    </w:p>
    <w:p w14:paraId="713BA5E4" w14:textId="77777777" w:rsidR="00F34B2C" w:rsidRPr="00F34B2C" w:rsidRDefault="00F34B2C" w:rsidP="00F34B2C">
      <w:pPr>
        <w:numPr>
          <w:ilvl w:val="1"/>
          <w:numId w:val="13"/>
        </w:numPr>
        <w:spacing w:before="0" w:after="0" w:line="259" w:lineRule="auto"/>
        <w:ind w:hanging="357"/>
        <w:rPr>
          <w:bCs/>
          <w:lang w:val="fr-LU"/>
        </w:rPr>
      </w:pPr>
      <w:r w:rsidRPr="00F34B2C">
        <w:rPr>
          <w:bCs/>
          <w:lang w:val="fr-LU"/>
        </w:rPr>
        <w:t>clause d’audit : possibilité pour les auditeurs internes et externes et pour votre superviseur (la CSSF) d’effectuer des audits sur site.</w:t>
      </w:r>
    </w:p>
    <w:p w14:paraId="1857FE83" w14:textId="77777777" w:rsidR="00F34B2C" w:rsidRPr="00F34B2C" w:rsidRDefault="00F34B2C" w:rsidP="00F34B2C">
      <w:pPr>
        <w:numPr>
          <w:ilvl w:val="0"/>
          <w:numId w:val="17"/>
        </w:numPr>
        <w:spacing w:before="0" w:after="0" w:line="259" w:lineRule="auto"/>
        <w:ind w:hanging="357"/>
        <w:rPr>
          <w:bCs/>
          <w:lang w:val="fr-LU"/>
        </w:rPr>
      </w:pPr>
      <w:r w:rsidRPr="00F34B2C">
        <w:rPr>
          <w:bCs/>
          <w:lang w:val="fr-LU"/>
        </w:rPr>
        <w:t xml:space="preserve">préciser la personne de l’entité à agréer qui est responsable de la sous-traitance. </w:t>
      </w:r>
    </w:p>
    <w:p w14:paraId="34770ED4" w14:textId="02CBA39D" w:rsidR="00F34B2C" w:rsidRDefault="00F34B2C" w:rsidP="00F34B2C">
      <w:pPr>
        <w:pStyle w:val="ListParagraph"/>
        <w:numPr>
          <w:ilvl w:val="1"/>
          <w:numId w:val="12"/>
        </w:numPr>
        <w:rPr>
          <w:rFonts w:ascii="Arial" w:eastAsia="Calibri" w:hAnsi="Arial" w:cs="Times New Roman"/>
          <w:bCs/>
          <w:sz w:val="18"/>
          <w:lang w:val="fr-LU"/>
        </w:rPr>
      </w:pPr>
      <w:r w:rsidRPr="00F34B2C">
        <w:rPr>
          <w:rFonts w:ascii="Arial" w:eastAsia="Calibri" w:hAnsi="Arial" w:cs="Times New Roman"/>
          <w:bCs/>
          <w:sz w:val="18"/>
          <w:lang w:val="fr-LU"/>
        </w:rPr>
        <w:t>indiquer les contrôles implémentés pour assurer la qualité des services fournis et leur conformité à réglementation applicable.</w:t>
      </w:r>
    </w:p>
    <w:tbl>
      <w:tblPr>
        <w:tblStyle w:val="TableGrid"/>
        <w:tblW w:w="0" w:type="auto"/>
        <w:tblLook w:val="04A0" w:firstRow="1" w:lastRow="0" w:firstColumn="1" w:lastColumn="0" w:noHBand="0" w:noVBand="1"/>
      </w:tblPr>
      <w:tblGrid>
        <w:gridCol w:w="7508"/>
        <w:gridCol w:w="1508"/>
      </w:tblGrid>
      <w:tr w:rsidR="00575ACD" w:rsidRPr="00B7689D" w14:paraId="1E1CA303" w14:textId="77777777" w:rsidTr="00CA1B13">
        <w:trPr>
          <w:trHeight w:val="393"/>
        </w:trPr>
        <w:tc>
          <w:tcPr>
            <w:tcW w:w="7508" w:type="dxa"/>
            <w:vMerge w:val="restart"/>
          </w:tcPr>
          <w:p w14:paraId="47E12423" w14:textId="77777777" w:rsidR="00575ACD" w:rsidRPr="00F34B2C" w:rsidRDefault="00575ACD" w:rsidP="00CA1B13">
            <w:pPr>
              <w:rPr>
                <w:rFonts w:cs="Arial"/>
                <w:i/>
                <w:szCs w:val="18"/>
                <w:lang w:val="fr-LU"/>
              </w:rPr>
            </w:pPr>
            <w:r w:rsidRPr="00F34B2C">
              <w:rPr>
                <w:rFonts w:cs="Arial"/>
                <w:i/>
                <w:szCs w:val="18"/>
                <w:lang w:val="fr-LU"/>
              </w:rPr>
              <w:t>[</w:t>
            </w:r>
            <w:r w:rsidRPr="00F34B2C">
              <w:rPr>
                <w:bCs/>
                <w:i/>
              </w:rPr>
              <w:t>insérer texte]</w:t>
            </w:r>
          </w:p>
          <w:p w14:paraId="2334303A" w14:textId="77777777" w:rsidR="00575ACD" w:rsidRPr="00B7689D" w:rsidRDefault="00575ACD" w:rsidP="00CA1B13">
            <w:pPr>
              <w:rPr>
                <w:rFonts w:cs="Arial"/>
                <w:szCs w:val="18"/>
                <w:lang w:val="fr-LU"/>
              </w:rPr>
            </w:pPr>
          </w:p>
        </w:tc>
        <w:tc>
          <w:tcPr>
            <w:tcW w:w="1508" w:type="dxa"/>
            <w:shd w:val="clear" w:color="auto" w:fill="F2F2F2" w:themeFill="background1" w:themeFillShade="F2"/>
          </w:tcPr>
          <w:p w14:paraId="242AEEEC" w14:textId="77777777" w:rsidR="00575ACD" w:rsidRPr="005E1BCC" w:rsidRDefault="00575ACD" w:rsidP="00CA1B13">
            <w:pPr>
              <w:rPr>
                <w:rFonts w:cs="Arial"/>
                <w:i/>
                <w:szCs w:val="18"/>
                <w:lang w:val="fr-LU"/>
              </w:rPr>
            </w:pPr>
            <w:r w:rsidRPr="005E1BCC">
              <w:rPr>
                <w:rFonts w:cs="Arial"/>
                <w:i/>
                <w:szCs w:val="18"/>
                <w:lang w:val="fr-LU"/>
              </w:rPr>
              <w:t>Cadre réservé à l’administration</w:t>
            </w:r>
          </w:p>
        </w:tc>
      </w:tr>
      <w:tr w:rsidR="00575ACD" w:rsidRPr="00B7689D" w14:paraId="77784AE1" w14:textId="77777777" w:rsidTr="00CA1B13">
        <w:trPr>
          <w:trHeight w:val="815"/>
        </w:trPr>
        <w:tc>
          <w:tcPr>
            <w:tcW w:w="7508" w:type="dxa"/>
            <w:vMerge/>
          </w:tcPr>
          <w:p w14:paraId="4BA6644F" w14:textId="77777777" w:rsidR="00575ACD" w:rsidRPr="00B7689D" w:rsidRDefault="00575ACD" w:rsidP="00CA1B13">
            <w:pPr>
              <w:rPr>
                <w:rFonts w:cs="Arial"/>
                <w:szCs w:val="18"/>
                <w:lang w:val="fr-LU"/>
              </w:rPr>
            </w:pPr>
          </w:p>
        </w:tc>
        <w:tc>
          <w:tcPr>
            <w:tcW w:w="1508" w:type="dxa"/>
            <w:shd w:val="clear" w:color="auto" w:fill="F2F2F2" w:themeFill="background1" w:themeFillShade="F2"/>
          </w:tcPr>
          <w:p w14:paraId="496309B5" w14:textId="77777777" w:rsidR="00575ACD" w:rsidRDefault="00575ACD" w:rsidP="00CA1B13">
            <w:pPr>
              <w:rPr>
                <w:rFonts w:cs="Arial"/>
                <w:szCs w:val="18"/>
                <w:lang w:val="fr-LU"/>
              </w:rPr>
            </w:pPr>
          </w:p>
        </w:tc>
      </w:tr>
    </w:tbl>
    <w:p w14:paraId="2001E408" w14:textId="77777777" w:rsidR="00F34B2C" w:rsidRDefault="00F34B2C" w:rsidP="00F07613">
      <w:pPr>
        <w:spacing w:before="0" w:after="0" w:line="240" w:lineRule="auto"/>
        <w:jc w:val="left"/>
        <w:rPr>
          <w:lang w:val="fr-LU"/>
        </w:rPr>
      </w:pPr>
    </w:p>
    <w:p w14:paraId="4138F512" w14:textId="77777777" w:rsidR="00F07613" w:rsidRPr="00F07613" w:rsidRDefault="00F07613" w:rsidP="00F07613">
      <w:pPr>
        <w:spacing w:before="0" w:after="0" w:line="240" w:lineRule="auto"/>
        <w:jc w:val="left"/>
        <w:rPr>
          <w:lang w:val="fr-LU"/>
        </w:rPr>
      </w:pPr>
    </w:p>
    <w:p w14:paraId="6916C425" w14:textId="69978E60" w:rsidR="00F07613" w:rsidRDefault="00F07613">
      <w:pPr>
        <w:spacing w:before="0" w:after="0" w:line="240" w:lineRule="auto"/>
        <w:jc w:val="left"/>
        <w:rPr>
          <w:lang w:val="fr-LU"/>
        </w:rPr>
      </w:pPr>
      <w:r>
        <w:rPr>
          <w:lang w:val="fr-LU"/>
        </w:rPr>
        <w:br w:type="page"/>
      </w:r>
    </w:p>
    <w:p w14:paraId="1C2D1F7D" w14:textId="70D2ECE7" w:rsidR="00F34B2C" w:rsidRPr="00F34B2C" w:rsidRDefault="00D87773" w:rsidP="00F34B2C">
      <w:pPr>
        <w:pStyle w:val="ListParagraph"/>
        <w:numPr>
          <w:ilvl w:val="0"/>
          <w:numId w:val="12"/>
        </w:numPr>
        <w:rPr>
          <w:rFonts w:ascii="Arial" w:eastAsia="Calibri" w:hAnsi="Arial" w:cs="Arial"/>
          <w:bCs/>
          <w:sz w:val="18"/>
          <w:szCs w:val="18"/>
          <w:lang w:val="fr-LU"/>
        </w:rPr>
      </w:pPr>
      <w:r w:rsidRPr="001B196B">
        <w:rPr>
          <w:rFonts w:ascii="Arial" w:hAnsi="Arial" w:cs="Arial"/>
          <w:sz w:val="18"/>
          <w:szCs w:val="18"/>
          <w:lang w:val="fr-LU"/>
        </w:rPr>
        <w:lastRenderedPageBreak/>
        <w:t xml:space="preserve">Veuillez </w:t>
      </w:r>
      <w:r w:rsidRPr="001B196B">
        <w:rPr>
          <w:rFonts w:ascii="Arial" w:hAnsi="Arial" w:cs="Arial"/>
          <w:bCs/>
          <w:sz w:val="18"/>
          <w:szCs w:val="18"/>
          <w:lang w:val="fr-LU"/>
        </w:rPr>
        <w:t xml:space="preserve">confirmer que </w:t>
      </w:r>
      <w:r w:rsidR="00F34B2C" w:rsidRPr="001B196B">
        <w:rPr>
          <w:rFonts w:ascii="Arial" w:hAnsi="Arial" w:cs="Arial"/>
          <w:bCs/>
          <w:sz w:val="18"/>
          <w:szCs w:val="18"/>
          <w:lang w:val="fr-LU"/>
        </w:rPr>
        <w:t xml:space="preserve">l'entité à agréer sera en charge et activement impliquée dans la gestion des accès (par </w:t>
      </w:r>
      <w:r w:rsidR="00F34B2C" w:rsidRPr="00F34B2C">
        <w:rPr>
          <w:rFonts w:ascii="Arial" w:hAnsi="Arial" w:cs="Arial"/>
          <w:bCs/>
          <w:sz w:val="18"/>
          <w:szCs w:val="18"/>
          <w:lang w:val="fr-LU"/>
        </w:rPr>
        <w:t>ex. validation des demandes d’accès et revue des profils d’accès, conformément aux principes du « need to know » et « least privilege ») ainsi que dans la gestion des changements sur ses systèmes informatiques (i.e. les changements pouvant impacter les données de l’entité à agréer doivent être approuvés par l’entité).</w:t>
      </w:r>
    </w:p>
    <w:tbl>
      <w:tblPr>
        <w:tblStyle w:val="TableGrid"/>
        <w:tblW w:w="0" w:type="auto"/>
        <w:tblLook w:val="04A0" w:firstRow="1" w:lastRow="0" w:firstColumn="1" w:lastColumn="0" w:noHBand="0" w:noVBand="1"/>
      </w:tblPr>
      <w:tblGrid>
        <w:gridCol w:w="7508"/>
        <w:gridCol w:w="1508"/>
      </w:tblGrid>
      <w:tr w:rsidR="00575ACD" w:rsidRPr="00B7689D" w14:paraId="05455D18" w14:textId="77777777" w:rsidTr="00CA1B13">
        <w:trPr>
          <w:trHeight w:val="393"/>
        </w:trPr>
        <w:tc>
          <w:tcPr>
            <w:tcW w:w="7508" w:type="dxa"/>
            <w:vMerge w:val="restart"/>
          </w:tcPr>
          <w:p w14:paraId="5CDD89AE" w14:textId="77777777" w:rsidR="00575ACD" w:rsidRPr="00F34B2C" w:rsidRDefault="00575ACD" w:rsidP="00CA1B13">
            <w:pPr>
              <w:rPr>
                <w:rFonts w:cs="Arial"/>
                <w:i/>
                <w:szCs w:val="18"/>
                <w:lang w:val="fr-LU"/>
              </w:rPr>
            </w:pPr>
            <w:r w:rsidRPr="00F34B2C">
              <w:rPr>
                <w:rFonts w:cs="Arial"/>
                <w:i/>
                <w:szCs w:val="18"/>
                <w:lang w:val="fr-LU"/>
              </w:rPr>
              <w:t>[</w:t>
            </w:r>
            <w:r w:rsidRPr="00F34B2C">
              <w:rPr>
                <w:bCs/>
                <w:i/>
              </w:rPr>
              <w:t>insérer texte]</w:t>
            </w:r>
          </w:p>
          <w:p w14:paraId="39F7C070" w14:textId="77777777" w:rsidR="00575ACD" w:rsidRPr="00B7689D" w:rsidRDefault="00575ACD" w:rsidP="00CA1B13">
            <w:pPr>
              <w:rPr>
                <w:rFonts w:cs="Arial"/>
                <w:szCs w:val="18"/>
                <w:lang w:val="fr-LU"/>
              </w:rPr>
            </w:pPr>
          </w:p>
        </w:tc>
        <w:tc>
          <w:tcPr>
            <w:tcW w:w="1508" w:type="dxa"/>
            <w:shd w:val="clear" w:color="auto" w:fill="F2F2F2" w:themeFill="background1" w:themeFillShade="F2"/>
          </w:tcPr>
          <w:p w14:paraId="709E5590" w14:textId="77777777" w:rsidR="00575ACD" w:rsidRPr="005E1BCC" w:rsidRDefault="00575ACD" w:rsidP="00CA1B13">
            <w:pPr>
              <w:rPr>
                <w:rFonts w:cs="Arial"/>
                <w:i/>
                <w:szCs w:val="18"/>
                <w:lang w:val="fr-LU"/>
              </w:rPr>
            </w:pPr>
            <w:r w:rsidRPr="005E1BCC">
              <w:rPr>
                <w:rFonts w:cs="Arial"/>
                <w:i/>
                <w:szCs w:val="18"/>
                <w:lang w:val="fr-LU"/>
              </w:rPr>
              <w:t>Cadre réservé à l’administration</w:t>
            </w:r>
          </w:p>
        </w:tc>
      </w:tr>
      <w:tr w:rsidR="00575ACD" w:rsidRPr="00B7689D" w14:paraId="7B3BEEF7" w14:textId="77777777" w:rsidTr="00CA1B13">
        <w:trPr>
          <w:trHeight w:val="815"/>
        </w:trPr>
        <w:tc>
          <w:tcPr>
            <w:tcW w:w="7508" w:type="dxa"/>
            <w:vMerge/>
          </w:tcPr>
          <w:p w14:paraId="511104DC" w14:textId="77777777" w:rsidR="00575ACD" w:rsidRPr="00B7689D" w:rsidRDefault="00575ACD" w:rsidP="00CA1B13">
            <w:pPr>
              <w:rPr>
                <w:rFonts w:cs="Arial"/>
                <w:szCs w:val="18"/>
                <w:lang w:val="fr-LU"/>
              </w:rPr>
            </w:pPr>
          </w:p>
        </w:tc>
        <w:tc>
          <w:tcPr>
            <w:tcW w:w="1508" w:type="dxa"/>
            <w:shd w:val="clear" w:color="auto" w:fill="F2F2F2" w:themeFill="background1" w:themeFillShade="F2"/>
          </w:tcPr>
          <w:p w14:paraId="14F44D08" w14:textId="77777777" w:rsidR="00575ACD" w:rsidRDefault="00575ACD" w:rsidP="00CA1B13">
            <w:pPr>
              <w:rPr>
                <w:rFonts w:cs="Arial"/>
                <w:szCs w:val="18"/>
                <w:lang w:val="fr-LU"/>
              </w:rPr>
            </w:pPr>
          </w:p>
        </w:tc>
      </w:tr>
    </w:tbl>
    <w:p w14:paraId="20130635" w14:textId="77777777" w:rsidR="00F34B2C" w:rsidRPr="00D87773" w:rsidRDefault="00F34B2C" w:rsidP="00D87773">
      <w:pPr>
        <w:spacing w:before="0" w:after="0" w:line="240" w:lineRule="auto"/>
        <w:jc w:val="left"/>
        <w:rPr>
          <w:lang w:val="fr-LU"/>
        </w:rPr>
      </w:pPr>
    </w:p>
    <w:p w14:paraId="34589A74" w14:textId="77777777" w:rsidR="00D87773" w:rsidRPr="00D87773" w:rsidRDefault="00D87773" w:rsidP="00D87773">
      <w:pPr>
        <w:spacing w:before="0" w:after="0" w:line="240" w:lineRule="auto"/>
        <w:jc w:val="left"/>
        <w:rPr>
          <w:lang w:val="fr-LU"/>
        </w:rPr>
      </w:pPr>
    </w:p>
    <w:p w14:paraId="76A85112" w14:textId="22981A53" w:rsidR="00F34B2C" w:rsidRPr="00F34B2C" w:rsidRDefault="00F34B2C" w:rsidP="00F34B2C">
      <w:pPr>
        <w:pStyle w:val="ListParagraph"/>
        <w:numPr>
          <w:ilvl w:val="0"/>
          <w:numId w:val="12"/>
        </w:numPr>
        <w:rPr>
          <w:rFonts w:ascii="Arial" w:eastAsia="Calibri" w:hAnsi="Arial" w:cs="Arial"/>
          <w:bCs/>
          <w:sz w:val="18"/>
          <w:szCs w:val="18"/>
          <w:lang w:val="fr-LU"/>
        </w:rPr>
      </w:pPr>
      <w:r w:rsidRPr="00F34B2C">
        <w:rPr>
          <w:rFonts w:ascii="Arial" w:hAnsi="Arial" w:cs="Arial"/>
          <w:bCs/>
          <w:sz w:val="18"/>
          <w:szCs w:val="18"/>
          <w:lang w:val="fr-FR"/>
        </w:rPr>
        <w:t xml:space="preserve">Veuillez clarifier si le système comptable est localisé au Luxembourg ou à l’étranger. Dans le cas où ce système est situé à l’étranger, afin de réduire le risque pour </w:t>
      </w:r>
      <w:r w:rsidRPr="00F34B2C">
        <w:rPr>
          <w:rFonts w:ascii="Arial" w:hAnsi="Arial" w:cs="Arial"/>
          <w:bCs/>
          <w:sz w:val="18"/>
          <w:szCs w:val="18"/>
          <w:lang w:val="fr-LU"/>
        </w:rPr>
        <w:t xml:space="preserve">l’entité à agréer </w:t>
      </w:r>
      <w:r w:rsidRPr="00F34B2C">
        <w:rPr>
          <w:rFonts w:ascii="Arial" w:hAnsi="Arial" w:cs="Arial"/>
          <w:bCs/>
          <w:sz w:val="18"/>
          <w:szCs w:val="18"/>
          <w:lang w:val="fr-FR"/>
        </w:rPr>
        <w:t>de ne pas être capable d’établir le bilan et le compte de pertes et profits, veuillez préciser si une copie des documents comptables (y inclus le grand livre et le journal comptable) sera disponible au Luxembourg.</w:t>
      </w:r>
    </w:p>
    <w:tbl>
      <w:tblPr>
        <w:tblStyle w:val="TableGrid"/>
        <w:tblW w:w="0" w:type="auto"/>
        <w:tblLook w:val="04A0" w:firstRow="1" w:lastRow="0" w:firstColumn="1" w:lastColumn="0" w:noHBand="0" w:noVBand="1"/>
      </w:tblPr>
      <w:tblGrid>
        <w:gridCol w:w="7508"/>
        <w:gridCol w:w="1508"/>
      </w:tblGrid>
      <w:tr w:rsidR="005E1BCC" w:rsidRPr="00B7689D" w14:paraId="5842D4CB" w14:textId="77777777" w:rsidTr="005E1BCC">
        <w:trPr>
          <w:trHeight w:val="393"/>
        </w:trPr>
        <w:tc>
          <w:tcPr>
            <w:tcW w:w="7508" w:type="dxa"/>
            <w:vMerge w:val="restart"/>
          </w:tcPr>
          <w:p w14:paraId="39621EAC" w14:textId="77777777" w:rsidR="00575ACD" w:rsidRPr="00F34B2C" w:rsidRDefault="00575ACD" w:rsidP="00575ACD">
            <w:pPr>
              <w:rPr>
                <w:rFonts w:cs="Arial"/>
                <w:i/>
                <w:szCs w:val="18"/>
                <w:lang w:val="fr-LU"/>
              </w:rPr>
            </w:pPr>
            <w:r w:rsidRPr="00F34B2C">
              <w:rPr>
                <w:rFonts w:cs="Arial"/>
                <w:i/>
                <w:szCs w:val="18"/>
                <w:lang w:val="fr-LU"/>
              </w:rPr>
              <w:t>[</w:t>
            </w:r>
            <w:r w:rsidRPr="00F34B2C">
              <w:rPr>
                <w:bCs/>
                <w:i/>
              </w:rPr>
              <w:t>insérer texte]</w:t>
            </w:r>
          </w:p>
          <w:p w14:paraId="67ACB050"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66F4CBFF" w14:textId="77777777" w:rsidR="005E1BCC" w:rsidRPr="005E1BCC" w:rsidRDefault="005E1BCC" w:rsidP="002262E3">
            <w:pPr>
              <w:rPr>
                <w:rFonts w:cs="Arial"/>
                <w:i/>
                <w:szCs w:val="18"/>
                <w:lang w:val="fr-LU"/>
              </w:rPr>
            </w:pPr>
            <w:r w:rsidRPr="005E1BCC">
              <w:rPr>
                <w:rFonts w:cs="Arial"/>
                <w:i/>
                <w:szCs w:val="18"/>
                <w:lang w:val="fr-LU"/>
              </w:rPr>
              <w:t>Cadre réservé à l’administration</w:t>
            </w:r>
          </w:p>
        </w:tc>
      </w:tr>
      <w:tr w:rsidR="005E1BCC" w:rsidRPr="00B7689D" w14:paraId="654AD761" w14:textId="77777777" w:rsidTr="005E1BCC">
        <w:trPr>
          <w:trHeight w:val="815"/>
        </w:trPr>
        <w:tc>
          <w:tcPr>
            <w:tcW w:w="7508" w:type="dxa"/>
            <w:vMerge/>
          </w:tcPr>
          <w:p w14:paraId="16EA63D0" w14:textId="77777777" w:rsidR="005E1BCC" w:rsidRPr="00B7689D" w:rsidRDefault="005E1BCC" w:rsidP="002262E3">
            <w:pPr>
              <w:rPr>
                <w:rFonts w:cs="Arial"/>
                <w:szCs w:val="18"/>
                <w:lang w:val="fr-LU"/>
              </w:rPr>
            </w:pPr>
          </w:p>
        </w:tc>
        <w:tc>
          <w:tcPr>
            <w:tcW w:w="1508" w:type="dxa"/>
            <w:shd w:val="clear" w:color="auto" w:fill="F2F2F2" w:themeFill="background1" w:themeFillShade="F2"/>
          </w:tcPr>
          <w:p w14:paraId="3903E3E7" w14:textId="77777777" w:rsidR="005E1BCC" w:rsidRDefault="005E1BCC" w:rsidP="002262E3">
            <w:pPr>
              <w:rPr>
                <w:rFonts w:cs="Arial"/>
                <w:szCs w:val="18"/>
                <w:lang w:val="fr-LU"/>
              </w:rPr>
            </w:pPr>
          </w:p>
        </w:tc>
      </w:tr>
    </w:tbl>
    <w:p w14:paraId="474E7A73" w14:textId="77065DD1" w:rsidR="00BC5BD1" w:rsidRPr="00D87773" w:rsidRDefault="00BC5BD1" w:rsidP="00D87773">
      <w:pPr>
        <w:spacing w:before="0" w:after="0" w:line="240" w:lineRule="auto"/>
        <w:jc w:val="left"/>
        <w:rPr>
          <w:lang w:val="fr-LU"/>
        </w:rPr>
      </w:pPr>
    </w:p>
    <w:p w14:paraId="1F081EB6" w14:textId="77777777" w:rsidR="00D87773" w:rsidRPr="00D87773" w:rsidRDefault="00D87773" w:rsidP="00D87773">
      <w:pPr>
        <w:spacing w:before="0" w:after="0" w:line="240" w:lineRule="auto"/>
        <w:jc w:val="left"/>
        <w:rPr>
          <w:lang w:val="fr-LU"/>
        </w:rPr>
      </w:pPr>
    </w:p>
    <w:p w14:paraId="311CB348" w14:textId="0FB51EAF" w:rsidR="00575ACD" w:rsidRPr="00C052C4" w:rsidRDefault="00575ACD" w:rsidP="00575ACD">
      <w:pPr>
        <w:pStyle w:val="Heading4"/>
        <w:rPr>
          <w:lang w:val="fr-LU"/>
        </w:rPr>
      </w:pPr>
      <w:r w:rsidRPr="00575ACD">
        <w:rPr>
          <w:lang w:val="fr-LU"/>
        </w:rPr>
        <w:t>Description des systèmes IT</w:t>
      </w:r>
      <w:r>
        <w:rPr>
          <w:lang w:val="fr-LU"/>
        </w:rPr>
        <w:t> :</w:t>
      </w:r>
    </w:p>
    <w:p w14:paraId="699ED9D6" w14:textId="77777777" w:rsidR="00D1202C" w:rsidRDefault="00D1202C">
      <w:pPr>
        <w:spacing w:before="0" w:after="0" w:line="240" w:lineRule="auto"/>
        <w:jc w:val="left"/>
        <w:rPr>
          <w:lang w:val="fr-LU"/>
        </w:rPr>
      </w:pPr>
    </w:p>
    <w:p w14:paraId="0BE9C578" w14:textId="77777777" w:rsidR="00D87773" w:rsidRDefault="00D87773">
      <w:pPr>
        <w:spacing w:before="0" w:after="0" w:line="240" w:lineRule="auto"/>
        <w:jc w:val="left"/>
        <w:rPr>
          <w:lang w:val="fr-LU"/>
        </w:rPr>
      </w:pPr>
    </w:p>
    <w:p w14:paraId="3266D7FF" w14:textId="1075303D" w:rsidR="00575ACD" w:rsidRDefault="00575ACD" w:rsidP="00D87773">
      <w:pPr>
        <w:pStyle w:val="ListParagraph"/>
        <w:numPr>
          <w:ilvl w:val="0"/>
          <w:numId w:val="29"/>
        </w:numPr>
        <w:spacing w:line="240" w:lineRule="auto"/>
        <w:ind w:left="357" w:hanging="357"/>
        <w:rPr>
          <w:rFonts w:ascii="Arial" w:hAnsi="Arial" w:cs="Arial"/>
          <w:bCs/>
          <w:sz w:val="18"/>
          <w:szCs w:val="18"/>
          <w:lang w:val="fr-FR"/>
        </w:rPr>
      </w:pPr>
      <w:r w:rsidRPr="00575ACD">
        <w:rPr>
          <w:rFonts w:ascii="Arial" w:hAnsi="Arial" w:cs="Arial"/>
          <w:bCs/>
          <w:sz w:val="18"/>
          <w:szCs w:val="18"/>
          <w:lang w:val="fr-FR"/>
        </w:rPr>
        <w:t>Veuillez préciser les systèmes informatiques « métiers » supportant les activités « métiers » prestées (par ex. logiciels d’administration de fonds, agent de transfert, comptabilité des sociétés domiciliées, réconciliation, gestion de portefeuille, de gestion de la relation client, Intranet, Site Web consultatif ou transactionnel,) et les systèmes informatiques « de support » utilisés pour l’organisation et l’administration de l’entité à agréer (par ex. système comptable , système de reporting CSSF, serveurs de messagerie, serveurs de fichiers internes et outils de gestion des ressources informatiques tel qu’Active Directory).</w:t>
      </w:r>
    </w:p>
    <w:tbl>
      <w:tblPr>
        <w:tblStyle w:val="TableGrid"/>
        <w:tblW w:w="0" w:type="auto"/>
        <w:tblLook w:val="04A0" w:firstRow="1" w:lastRow="0" w:firstColumn="1" w:lastColumn="0" w:noHBand="0" w:noVBand="1"/>
      </w:tblPr>
      <w:tblGrid>
        <w:gridCol w:w="7508"/>
        <w:gridCol w:w="1508"/>
      </w:tblGrid>
      <w:tr w:rsidR="008B0A81" w:rsidRPr="00B7689D" w14:paraId="78301644" w14:textId="77777777" w:rsidTr="00CA1B13">
        <w:trPr>
          <w:trHeight w:val="393"/>
        </w:trPr>
        <w:tc>
          <w:tcPr>
            <w:tcW w:w="7508" w:type="dxa"/>
            <w:vMerge w:val="restart"/>
          </w:tcPr>
          <w:p w14:paraId="64B155A9" w14:textId="22494996" w:rsidR="008B0A81" w:rsidRPr="00F34B2C" w:rsidRDefault="00D87773" w:rsidP="00CA1B13">
            <w:pPr>
              <w:rPr>
                <w:rFonts w:cs="Arial"/>
                <w:i/>
                <w:szCs w:val="18"/>
                <w:lang w:val="fr-LU"/>
              </w:rPr>
            </w:pPr>
            <w:r w:rsidRPr="00F34B2C">
              <w:rPr>
                <w:rFonts w:cs="Arial"/>
                <w:i/>
                <w:szCs w:val="18"/>
                <w:lang w:val="fr-LU"/>
              </w:rPr>
              <w:t xml:space="preserve"> </w:t>
            </w:r>
            <w:r w:rsidR="008B0A81" w:rsidRPr="00F34B2C">
              <w:rPr>
                <w:rFonts w:cs="Arial"/>
                <w:i/>
                <w:szCs w:val="18"/>
                <w:lang w:val="fr-LU"/>
              </w:rPr>
              <w:t>[</w:t>
            </w:r>
            <w:r w:rsidR="008B0A81" w:rsidRPr="00F34B2C">
              <w:rPr>
                <w:bCs/>
                <w:i/>
              </w:rPr>
              <w:t>insérer texte]</w:t>
            </w:r>
          </w:p>
          <w:p w14:paraId="023010C9"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0900A113"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6554107C" w14:textId="77777777" w:rsidTr="00CA1B13">
        <w:trPr>
          <w:trHeight w:val="815"/>
        </w:trPr>
        <w:tc>
          <w:tcPr>
            <w:tcW w:w="7508" w:type="dxa"/>
            <w:vMerge/>
          </w:tcPr>
          <w:p w14:paraId="67D320A8"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2998C897" w14:textId="77777777" w:rsidR="008B0A81" w:rsidRDefault="008B0A81" w:rsidP="00CA1B13">
            <w:pPr>
              <w:rPr>
                <w:rFonts w:cs="Arial"/>
                <w:szCs w:val="18"/>
                <w:lang w:val="fr-LU"/>
              </w:rPr>
            </w:pPr>
          </w:p>
        </w:tc>
      </w:tr>
    </w:tbl>
    <w:p w14:paraId="074E5F79" w14:textId="77777777" w:rsidR="008B0A81" w:rsidRDefault="008B0A81" w:rsidP="00D87773">
      <w:pPr>
        <w:spacing w:before="0" w:after="0" w:line="240" w:lineRule="auto"/>
        <w:jc w:val="left"/>
        <w:rPr>
          <w:lang w:val="fr-LU"/>
        </w:rPr>
      </w:pPr>
    </w:p>
    <w:p w14:paraId="24FFA686" w14:textId="77777777" w:rsidR="00D87773" w:rsidRPr="00D87773" w:rsidRDefault="00D87773" w:rsidP="00D87773">
      <w:pPr>
        <w:spacing w:before="0" w:after="0" w:line="240" w:lineRule="auto"/>
        <w:jc w:val="left"/>
        <w:rPr>
          <w:lang w:val="fr-LU"/>
        </w:rPr>
      </w:pPr>
    </w:p>
    <w:p w14:paraId="5001AA0B" w14:textId="32D22F34" w:rsidR="00D87773" w:rsidRDefault="00D87773">
      <w:pPr>
        <w:spacing w:before="0" w:after="0" w:line="240" w:lineRule="auto"/>
        <w:jc w:val="left"/>
        <w:rPr>
          <w:lang w:val="fr-LU"/>
        </w:rPr>
      </w:pPr>
      <w:r>
        <w:rPr>
          <w:lang w:val="fr-LU"/>
        </w:rPr>
        <w:br w:type="page"/>
      </w:r>
    </w:p>
    <w:p w14:paraId="53A00B0E" w14:textId="39C4DA90" w:rsidR="0097605A" w:rsidRPr="00D87773" w:rsidRDefault="0097605A" w:rsidP="00D87773">
      <w:pPr>
        <w:pStyle w:val="ListParagraph"/>
        <w:numPr>
          <w:ilvl w:val="0"/>
          <w:numId w:val="29"/>
        </w:numPr>
        <w:spacing w:after="0" w:line="240" w:lineRule="auto"/>
        <w:ind w:left="357" w:hanging="357"/>
        <w:rPr>
          <w:rFonts w:ascii="Arial" w:hAnsi="Arial" w:cs="Arial"/>
          <w:bCs/>
          <w:sz w:val="18"/>
          <w:szCs w:val="18"/>
          <w:lang w:val="fr-FR"/>
        </w:rPr>
      </w:pPr>
      <w:r w:rsidRPr="00D87773">
        <w:rPr>
          <w:rFonts w:ascii="Arial" w:hAnsi="Arial" w:cs="Arial"/>
          <w:bCs/>
          <w:sz w:val="18"/>
          <w:szCs w:val="18"/>
          <w:lang w:val="fr-FR"/>
        </w:rPr>
        <w:lastRenderedPageBreak/>
        <w:t xml:space="preserve">Veuillez fournir un tableau récapitulatif contenant les éléments suivants, pour chaque application listée au point </w:t>
      </w:r>
      <w:r w:rsidR="00D87773">
        <w:rPr>
          <w:rFonts w:ascii="Arial" w:hAnsi="Arial" w:cs="Arial"/>
          <w:bCs/>
          <w:sz w:val="18"/>
          <w:szCs w:val="18"/>
          <w:lang w:val="fr-FR"/>
        </w:rPr>
        <w:t>A</w:t>
      </w:r>
      <w:r w:rsidRPr="00D87773">
        <w:rPr>
          <w:rFonts w:ascii="Arial" w:hAnsi="Arial" w:cs="Arial"/>
          <w:bCs/>
          <w:sz w:val="18"/>
          <w:szCs w:val="18"/>
          <w:lang w:val="fr-FR"/>
        </w:rPr>
        <w:t xml:space="preserve"> : </w:t>
      </w:r>
    </w:p>
    <w:p w14:paraId="3DD4FD9B"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description succincte de l’application,</w:t>
      </w:r>
    </w:p>
    <w:p w14:paraId="2F11F296"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indication si l’application contient des données confidentielles (en précisant le type de données confidentielles),</w:t>
      </w:r>
    </w:p>
    <w:p w14:paraId="5E941EB6" w14:textId="77777777" w:rsidR="0097605A" w:rsidRPr="0097605A" w:rsidRDefault="0097605A" w:rsidP="0097605A">
      <w:pPr>
        <w:numPr>
          <w:ilvl w:val="0"/>
          <w:numId w:val="20"/>
        </w:numPr>
        <w:spacing w:before="0" w:after="0" w:line="259" w:lineRule="auto"/>
        <w:ind w:hanging="357"/>
        <w:rPr>
          <w:bCs/>
          <w:lang w:val="fr-LU"/>
        </w:rPr>
      </w:pPr>
      <w:r w:rsidRPr="0097605A">
        <w:rPr>
          <w:bCs/>
          <w:lang w:val="fr-LU"/>
        </w:rPr>
        <w:t>le vendeur de l’application (si elle n’est pas développée in-house),</w:t>
      </w:r>
    </w:p>
    <w:p w14:paraId="736B0B20"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 site primaire (production) d’hébergement de l’application,</w:t>
      </w:r>
    </w:p>
    <w:p w14:paraId="6C96B0C0"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 site secondaire (disaster recovery) d’hébergement de l’application,</w:t>
      </w:r>
    </w:p>
    <w:p w14:paraId="6C07A5C4"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l’entité en charge de l’infrastructure IT,</w:t>
      </w:r>
    </w:p>
    <w:p w14:paraId="7C6F3F52"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l’entité en charge de l’exploitation IT,</w:t>
      </w:r>
    </w:p>
    <w:p w14:paraId="52DD1503"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l’entité en charge de la maintenance applicative,</w:t>
      </w:r>
    </w:p>
    <w:p w14:paraId="067C0769" w14:textId="77777777" w:rsidR="0097605A" w:rsidRPr="00C7229E" w:rsidRDefault="0097605A" w:rsidP="0097605A">
      <w:pPr>
        <w:numPr>
          <w:ilvl w:val="0"/>
          <w:numId w:val="20"/>
        </w:numPr>
        <w:spacing w:before="0" w:after="0" w:line="259" w:lineRule="auto"/>
        <w:ind w:hanging="357"/>
        <w:rPr>
          <w:bCs/>
          <w:lang w:val="fr-FR"/>
        </w:rPr>
      </w:pPr>
      <w:r w:rsidRPr="00C7229E">
        <w:rPr>
          <w:bCs/>
          <w:lang w:val="fr-FR"/>
        </w:rPr>
        <w:t>l’entité responsable de l’application (e.g. l’entité à agréer, une entité du groupe, un tiers),</w:t>
      </w:r>
    </w:p>
    <w:p w14:paraId="71496B61" w14:textId="5F34E929" w:rsidR="00575ACD" w:rsidRDefault="0097605A" w:rsidP="00D87773">
      <w:pPr>
        <w:pStyle w:val="ListParagraph"/>
        <w:numPr>
          <w:ilvl w:val="1"/>
          <w:numId w:val="18"/>
        </w:numPr>
        <w:spacing w:line="240" w:lineRule="auto"/>
        <w:ind w:left="993" w:hanging="284"/>
        <w:jc w:val="left"/>
        <w:rPr>
          <w:rFonts w:ascii="Arial" w:eastAsia="Calibri" w:hAnsi="Arial" w:cs="Times New Roman"/>
          <w:bCs/>
          <w:sz w:val="18"/>
          <w:lang w:val="fr-FR"/>
        </w:rPr>
      </w:pPr>
      <w:r w:rsidRPr="0097605A">
        <w:rPr>
          <w:rFonts w:ascii="Arial" w:eastAsia="Calibri" w:hAnsi="Arial" w:cs="Times New Roman"/>
          <w:bCs/>
          <w:sz w:val="18"/>
          <w:lang w:val="fr-FR"/>
        </w:rPr>
        <w:t>indication si l’application est dédiée ou partagée avec d’autres entités du groupe (merci de lister les autres entités avec lesquelles l’application est partagée)</w:t>
      </w:r>
    </w:p>
    <w:tbl>
      <w:tblPr>
        <w:tblStyle w:val="TableGrid"/>
        <w:tblW w:w="0" w:type="auto"/>
        <w:tblLook w:val="04A0" w:firstRow="1" w:lastRow="0" w:firstColumn="1" w:lastColumn="0" w:noHBand="0" w:noVBand="1"/>
      </w:tblPr>
      <w:tblGrid>
        <w:gridCol w:w="7508"/>
        <w:gridCol w:w="1508"/>
      </w:tblGrid>
      <w:tr w:rsidR="008B0A81" w:rsidRPr="00B7689D" w14:paraId="09CB4D30" w14:textId="77777777" w:rsidTr="00CA1B13">
        <w:trPr>
          <w:trHeight w:val="393"/>
        </w:trPr>
        <w:tc>
          <w:tcPr>
            <w:tcW w:w="7508" w:type="dxa"/>
            <w:vMerge w:val="restart"/>
          </w:tcPr>
          <w:p w14:paraId="22EEA593" w14:textId="331A5FCE" w:rsidR="008B0A81" w:rsidRPr="00D87773" w:rsidRDefault="00D87773" w:rsidP="00CA1B13">
            <w:pPr>
              <w:rPr>
                <w:rFonts w:cs="Arial"/>
                <w:i/>
                <w:szCs w:val="18"/>
                <w:lang w:val="fr-LU"/>
              </w:rPr>
            </w:pPr>
            <w:r w:rsidRPr="00D87773">
              <w:rPr>
                <w:bCs/>
                <w:i/>
                <w:lang w:val="fr-LU"/>
              </w:rPr>
              <w:t>Veuillez mettre le tableau</w:t>
            </w:r>
            <w:r>
              <w:rPr>
                <w:bCs/>
                <w:i/>
                <w:lang w:val="fr-LU"/>
              </w:rPr>
              <w:t xml:space="preserve"> en annexe de ce formulaire.</w:t>
            </w:r>
          </w:p>
          <w:p w14:paraId="3852BDF0" w14:textId="77777777" w:rsidR="008B0A81" w:rsidRPr="00D87773" w:rsidRDefault="008B0A81" w:rsidP="00CA1B13">
            <w:pPr>
              <w:rPr>
                <w:rFonts w:cs="Arial"/>
                <w:szCs w:val="18"/>
                <w:lang w:val="fr-LU"/>
              </w:rPr>
            </w:pPr>
          </w:p>
        </w:tc>
        <w:tc>
          <w:tcPr>
            <w:tcW w:w="1508" w:type="dxa"/>
            <w:shd w:val="clear" w:color="auto" w:fill="F2F2F2" w:themeFill="background1" w:themeFillShade="F2"/>
          </w:tcPr>
          <w:p w14:paraId="594D693E"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54514CC2" w14:textId="77777777" w:rsidTr="00CA1B13">
        <w:trPr>
          <w:trHeight w:val="815"/>
        </w:trPr>
        <w:tc>
          <w:tcPr>
            <w:tcW w:w="7508" w:type="dxa"/>
            <w:vMerge/>
          </w:tcPr>
          <w:p w14:paraId="575CDFDC"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2104E852" w14:textId="77777777" w:rsidR="008B0A81" w:rsidRDefault="008B0A81" w:rsidP="00CA1B13">
            <w:pPr>
              <w:rPr>
                <w:rFonts w:cs="Arial"/>
                <w:szCs w:val="18"/>
                <w:lang w:val="fr-LU"/>
              </w:rPr>
            </w:pPr>
          </w:p>
        </w:tc>
      </w:tr>
    </w:tbl>
    <w:p w14:paraId="3BAACFB2" w14:textId="77777777" w:rsidR="008B0A81" w:rsidRPr="007072F1" w:rsidRDefault="008B0A81" w:rsidP="007072F1">
      <w:pPr>
        <w:spacing w:before="0" w:after="0" w:line="240" w:lineRule="auto"/>
        <w:jc w:val="left"/>
        <w:rPr>
          <w:lang w:val="fr-LU"/>
        </w:rPr>
      </w:pPr>
    </w:p>
    <w:p w14:paraId="655A7D34" w14:textId="77777777" w:rsidR="007072F1" w:rsidRPr="007072F1" w:rsidRDefault="007072F1" w:rsidP="007072F1">
      <w:pPr>
        <w:spacing w:before="0" w:after="0" w:line="240" w:lineRule="auto"/>
        <w:jc w:val="left"/>
        <w:rPr>
          <w:lang w:val="fr-LU"/>
        </w:rPr>
      </w:pPr>
    </w:p>
    <w:p w14:paraId="4DFA8671" w14:textId="49E83E5D" w:rsidR="008B0A81" w:rsidRPr="007072F1" w:rsidRDefault="0097605A" w:rsidP="007072F1">
      <w:pPr>
        <w:pStyle w:val="ListParagraph"/>
        <w:numPr>
          <w:ilvl w:val="0"/>
          <w:numId w:val="29"/>
        </w:numPr>
        <w:spacing w:line="240" w:lineRule="auto"/>
        <w:ind w:left="357" w:hanging="357"/>
        <w:rPr>
          <w:rFonts w:ascii="Arial" w:hAnsi="Arial" w:cs="Arial"/>
          <w:bCs/>
          <w:sz w:val="18"/>
          <w:szCs w:val="18"/>
          <w:lang w:val="fr-FR"/>
        </w:rPr>
      </w:pPr>
      <w:r w:rsidRPr="00D87773">
        <w:rPr>
          <w:rFonts w:ascii="Arial" w:hAnsi="Arial" w:cs="Arial"/>
          <w:bCs/>
          <w:sz w:val="18"/>
          <w:szCs w:val="18"/>
          <w:lang w:val="fr-FR"/>
        </w:rPr>
        <w:t>Veuillez également fournir des informations sur l’intention de l’entité à agréer d’utiliser ou non des terminaux mobiles (e.g. smartphones, tablettes). En cas d’utilisation de terminaux mobiles, l'entité à agréer doit décrire les outils utilisés pour se connecter de manière sécurisée (e.g. Mobile/Enterprise Device Management tools)  et pour contrôler les terminaux (y inclus remote wipe, passcode lock, etc.). L’entité doit également confirmer sa conformité aux rapports d’activités CSSF 2012 (chapitre XI, section 2.4), 2007 (chapitre VIII, section 2.1) et 2005, (chapitre VIII, section 2.2.1).</w:t>
      </w:r>
    </w:p>
    <w:tbl>
      <w:tblPr>
        <w:tblStyle w:val="TableGrid"/>
        <w:tblW w:w="0" w:type="auto"/>
        <w:tblLook w:val="04A0" w:firstRow="1" w:lastRow="0" w:firstColumn="1" w:lastColumn="0" w:noHBand="0" w:noVBand="1"/>
      </w:tblPr>
      <w:tblGrid>
        <w:gridCol w:w="7508"/>
        <w:gridCol w:w="1508"/>
      </w:tblGrid>
      <w:tr w:rsidR="008B0A81" w:rsidRPr="00B7689D" w14:paraId="2721C970" w14:textId="77777777" w:rsidTr="00CA1B13">
        <w:trPr>
          <w:trHeight w:val="393"/>
        </w:trPr>
        <w:tc>
          <w:tcPr>
            <w:tcW w:w="7508" w:type="dxa"/>
            <w:vMerge w:val="restart"/>
          </w:tcPr>
          <w:p w14:paraId="344E06D4" w14:textId="77777777" w:rsidR="008B0A81" w:rsidRPr="00F34B2C" w:rsidRDefault="008B0A81" w:rsidP="00CA1B13">
            <w:pPr>
              <w:rPr>
                <w:rFonts w:cs="Arial"/>
                <w:i/>
                <w:szCs w:val="18"/>
                <w:lang w:val="fr-LU"/>
              </w:rPr>
            </w:pPr>
            <w:r w:rsidRPr="00F34B2C">
              <w:rPr>
                <w:rFonts w:cs="Arial"/>
                <w:i/>
                <w:szCs w:val="18"/>
                <w:lang w:val="fr-LU"/>
              </w:rPr>
              <w:t>[</w:t>
            </w:r>
            <w:r w:rsidRPr="00F34B2C">
              <w:rPr>
                <w:bCs/>
                <w:i/>
              </w:rPr>
              <w:t>insérer texte]</w:t>
            </w:r>
          </w:p>
          <w:p w14:paraId="3068B315"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3BAAEBB8"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334287F0" w14:textId="77777777" w:rsidTr="00CA1B13">
        <w:trPr>
          <w:trHeight w:val="815"/>
        </w:trPr>
        <w:tc>
          <w:tcPr>
            <w:tcW w:w="7508" w:type="dxa"/>
            <w:vMerge/>
          </w:tcPr>
          <w:p w14:paraId="56398E20"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790E438E" w14:textId="77777777" w:rsidR="008B0A81" w:rsidRDefault="008B0A81" w:rsidP="00CA1B13">
            <w:pPr>
              <w:rPr>
                <w:rFonts w:cs="Arial"/>
                <w:szCs w:val="18"/>
                <w:lang w:val="fr-LU"/>
              </w:rPr>
            </w:pPr>
          </w:p>
        </w:tc>
      </w:tr>
    </w:tbl>
    <w:p w14:paraId="39134BC1" w14:textId="77777777" w:rsidR="008B0A81" w:rsidRPr="007072F1" w:rsidRDefault="008B0A81" w:rsidP="007072F1">
      <w:pPr>
        <w:spacing w:before="0" w:after="0" w:line="240" w:lineRule="auto"/>
        <w:jc w:val="left"/>
        <w:rPr>
          <w:lang w:val="fr-LU"/>
        </w:rPr>
      </w:pPr>
    </w:p>
    <w:p w14:paraId="71B87E05" w14:textId="77777777" w:rsidR="007072F1" w:rsidRPr="007072F1" w:rsidRDefault="007072F1" w:rsidP="007072F1">
      <w:pPr>
        <w:spacing w:before="0" w:after="0" w:line="240" w:lineRule="auto"/>
        <w:jc w:val="left"/>
        <w:rPr>
          <w:lang w:val="fr-LU"/>
        </w:rPr>
      </w:pPr>
    </w:p>
    <w:p w14:paraId="0F24BDB5" w14:textId="7D85EF77" w:rsidR="0097605A" w:rsidRPr="007072F1" w:rsidRDefault="0097605A" w:rsidP="007072F1">
      <w:pPr>
        <w:pStyle w:val="ListParagraph"/>
        <w:numPr>
          <w:ilvl w:val="0"/>
          <w:numId w:val="29"/>
        </w:numPr>
        <w:spacing w:line="240" w:lineRule="auto"/>
        <w:ind w:left="357" w:hanging="357"/>
        <w:rPr>
          <w:rFonts w:ascii="Arial" w:hAnsi="Arial" w:cs="Arial"/>
          <w:bCs/>
          <w:sz w:val="18"/>
          <w:szCs w:val="18"/>
          <w:lang w:val="fr-FR"/>
        </w:rPr>
      </w:pPr>
      <w:r w:rsidRPr="007072F1">
        <w:rPr>
          <w:rFonts w:ascii="Arial" w:hAnsi="Arial" w:cs="Arial"/>
          <w:bCs/>
          <w:sz w:val="18"/>
          <w:szCs w:val="18"/>
          <w:lang w:val="fr-FR"/>
        </w:rPr>
        <w:t>Veuillez également préciser le type de ligne téléphonique que l’entité à agréer souhaite utiliser (i.e. PBAX classique ou VoIP). En cas d’utilisation de VoIP, l’entité à agréer doit confirmer sa conformité aux éléments du rapport d’activités CSSF 2013, chapitre XI, section 2.3.</w:t>
      </w:r>
    </w:p>
    <w:tbl>
      <w:tblPr>
        <w:tblStyle w:val="TableGrid"/>
        <w:tblW w:w="0" w:type="auto"/>
        <w:tblLook w:val="04A0" w:firstRow="1" w:lastRow="0" w:firstColumn="1" w:lastColumn="0" w:noHBand="0" w:noVBand="1"/>
      </w:tblPr>
      <w:tblGrid>
        <w:gridCol w:w="7508"/>
        <w:gridCol w:w="1508"/>
      </w:tblGrid>
      <w:tr w:rsidR="008B0A81" w:rsidRPr="00B7689D" w14:paraId="1A9C9A61" w14:textId="77777777" w:rsidTr="00CA1B13">
        <w:trPr>
          <w:trHeight w:val="393"/>
        </w:trPr>
        <w:tc>
          <w:tcPr>
            <w:tcW w:w="7508" w:type="dxa"/>
            <w:vMerge w:val="restart"/>
          </w:tcPr>
          <w:p w14:paraId="1FF6FBE8" w14:textId="77777777" w:rsidR="008B0A81" w:rsidRPr="00F34B2C" w:rsidRDefault="008B0A81" w:rsidP="00CA1B13">
            <w:pPr>
              <w:rPr>
                <w:rFonts w:cs="Arial"/>
                <w:i/>
                <w:szCs w:val="18"/>
                <w:lang w:val="fr-LU"/>
              </w:rPr>
            </w:pPr>
            <w:r w:rsidRPr="00F34B2C">
              <w:rPr>
                <w:rFonts w:cs="Arial"/>
                <w:i/>
                <w:szCs w:val="18"/>
                <w:lang w:val="fr-LU"/>
              </w:rPr>
              <w:t>[</w:t>
            </w:r>
            <w:r w:rsidRPr="00F34B2C">
              <w:rPr>
                <w:bCs/>
                <w:i/>
              </w:rPr>
              <w:t>insérer texte]</w:t>
            </w:r>
          </w:p>
          <w:p w14:paraId="612AB7C4"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3ED8B4CB"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70D8225E" w14:textId="77777777" w:rsidTr="00CA1B13">
        <w:trPr>
          <w:trHeight w:val="815"/>
        </w:trPr>
        <w:tc>
          <w:tcPr>
            <w:tcW w:w="7508" w:type="dxa"/>
            <w:vMerge/>
          </w:tcPr>
          <w:p w14:paraId="04DB2B6C"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671D79D7" w14:textId="77777777" w:rsidR="008B0A81" w:rsidRDefault="008B0A81" w:rsidP="00CA1B13">
            <w:pPr>
              <w:rPr>
                <w:rFonts w:cs="Arial"/>
                <w:szCs w:val="18"/>
                <w:lang w:val="fr-LU"/>
              </w:rPr>
            </w:pPr>
          </w:p>
        </w:tc>
      </w:tr>
    </w:tbl>
    <w:p w14:paraId="6D3B89AE" w14:textId="77777777" w:rsidR="007072F1" w:rsidRDefault="007072F1" w:rsidP="007072F1">
      <w:pPr>
        <w:spacing w:before="0" w:after="0" w:line="240" w:lineRule="auto"/>
        <w:jc w:val="left"/>
        <w:rPr>
          <w:lang w:val="fr-LU"/>
        </w:rPr>
      </w:pPr>
    </w:p>
    <w:p w14:paraId="530750E3" w14:textId="77777777" w:rsidR="007072F1" w:rsidRDefault="007072F1" w:rsidP="007072F1">
      <w:pPr>
        <w:spacing w:before="0" w:after="0" w:line="240" w:lineRule="auto"/>
        <w:jc w:val="left"/>
        <w:rPr>
          <w:lang w:val="fr-LU"/>
        </w:rPr>
      </w:pPr>
    </w:p>
    <w:p w14:paraId="201DBBDE" w14:textId="132CBC33" w:rsidR="007072F1" w:rsidRDefault="007072F1">
      <w:pPr>
        <w:spacing w:before="0" w:after="0" w:line="240" w:lineRule="auto"/>
        <w:jc w:val="left"/>
        <w:rPr>
          <w:lang w:val="fr-LU"/>
        </w:rPr>
      </w:pPr>
      <w:r>
        <w:rPr>
          <w:lang w:val="fr-LU"/>
        </w:rPr>
        <w:br w:type="page"/>
      </w:r>
    </w:p>
    <w:p w14:paraId="17BB282F" w14:textId="5B21DBF8" w:rsidR="0097605A" w:rsidRPr="007072F1" w:rsidRDefault="0097605A" w:rsidP="007072F1">
      <w:pPr>
        <w:pStyle w:val="ListParagraph"/>
        <w:numPr>
          <w:ilvl w:val="0"/>
          <w:numId w:val="29"/>
        </w:numPr>
        <w:spacing w:line="240" w:lineRule="auto"/>
        <w:ind w:left="357" w:hanging="357"/>
        <w:rPr>
          <w:rFonts w:ascii="Arial" w:hAnsi="Arial" w:cs="Arial"/>
          <w:bCs/>
          <w:sz w:val="18"/>
          <w:szCs w:val="18"/>
          <w:lang w:val="fr-FR"/>
        </w:rPr>
      </w:pPr>
      <w:r w:rsidRPr="007072F1">
        <w:rPr>
          <w:rFonts w:ascii="Arial" w:hAnsi="Arial" w:cs="Arial"/>
          <w:bCs/>
          <w:sz w:val="18"/>
          <w:szCs w:val="18"/>
          <w:lang w:val="fr-FR"/>
        </w:rPr>
        <w:lastRenderedPageBreak/>
        <w:t>Veuillez décrire si l’entité à agréer assure elle-même l’hébergement de ses systèmes informatiques (de support et de métier) dans ses locaux et l’administration de ses systèmes informatiques. Si tel n’est pas le cas, merci de fournir des informations sur le type de service fourni (e.g. PaaS, SaaS, IaaS), la localisation du système (auprès d’un prestataire externe ou faisant partie du même groupe que l’entité à agréer, à Luxembourg ou à l’étranger), sur l’opérateur du système (notamment : dénomination sociale, siège social, appartenance au même groupe que l’entité à agréer, surveillance par une autorité de contrôle, PSF de support) et sur un éventuel partage du système avec d’autres entités (faisant partie du même groupe que l’entité à agréer ou non).</w:t>
      </w:r>
    </w:p>
    <w:tbl>
      <w:tblPr>
        <w:tblStyle w:val="TableGrid"/>
        <w:tblW w:w="0" w:type="auto"/>
        <w:tblLook w:val="04A0" w:firstRow="1" w:lastRow="0" w:firstColumn="1" w:lastColumn="0" w:noHBand="0" w:noVBand="1"/>
      </w:tblPr>
      <w:tblGrid>
        <w:gridCol w:w="7508"/>
        <w:gridCol w:w="1508"/>
      </w:tblGrid>
      <w:tr w:rsidR="008B0A81" w:rsidRPr="00B7689D" w14:paraId="63510BFA" w14:textId="77777777" w:rsidTr="00CA1B13">
        <w:trPr>
          <w:trHeight w:val="393"/>
        </w:trPr>
        <w:tc>
          <w:tcPr>
            <w:tcW w:w="7508" w:type="dxa"/>
            <w:vMerge w:val="restart"/>
          </w:tcPr>
          <w:p w14:paraId="44AA44A7" w14:textId="77777777" w:rsidR="008B0A81" w:rsidRPr="00F34B2C" w:rsidRDefault="008B0A81" w:rsidP="00CA1B13">
            <w:pPr>
              <w:rPr>
                <w:rFonts w:cs="Arial"/>
                <w:i/>
                <w:szCs w:val="18"/>
                <w:lang w:val="fr-LU"/>
              </w:rPr>
            </w:pPr>
            <w:r w:rsidRPr="00F34B2C">
              <w:rPr>
                <w:rFonts w:cs="Arial"/>
                <w:i/>
                <w:szCs w:val="18"/>
                <w:lang w:val="fr-LU"/>
              </w:rPr>
              <w:t>[</w:t>
            </w:r>
            <w:r w:rsidRPr="00F34B2C">
              <w:rPr>
                <w:bCs/>
                <w:i/>
              </w:rPr>
              <w:t>insérer texte]</w:t>
            </w:r>
          </w:p>
          <w:p w14:paraId="53189AA6"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71F1C64A"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6990C193" w14:textId="77777777" w:rsidTr="00CA1B13">
        <w:trPr>
          <w:trHeight w:val="815"/>
        </w:trPr>
        <w:tc>
          <w:tcPr>
            <w:tcW w:w="7508" w:type="dxa"/>
            <w:vMerge/>
          </w:tcPr>
          <w:p w14:paraId="374562D8"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7BEDB6F5" w14:textId="77777777" w:rsidR="008B0A81" w:rsidRDefault="008B0A81" w:rsidP="00CA1B13">
            <w:pPr>
              <w:rPr>
                <w:rFonts w:cs="Arial"/>
                <w:szCs w:val="18"/>
                <w:lang w:val="fr-LU"/>
              </w:rPr>
            </w:pPr>
          </w:p>
        </w:tc>
      </w:tr>
    </w:tbl>
    <w:p w14:paraId="45F78B5D" w14:textId="77777777" w:rsidR="008B0A81" w:rsidRDefault="008B0A81" w:rsidP="007072F1">
      <w:pPr>
        <w:spacing w:before="0" w:after="0" w:line="240" w:lineRule="auto"/>
        <w:jc w:val="left"/>
        <w:rPr>
          <w:lang w:val="fr-LU"/>
        </w:rPr>
      </w:pPr>
    </w:p>
    <w:p w14:paraId="2A1B5551" w14:textId="77777777" w:rsidR="007072F1" w:rsidRPr="007072F1" w:rsidRDefault="007072F1" w:rsidP="007072F1">
      <w:pPr>
        <w:spacing w:before="0" w:after="0" w:line="240" w:lineRule="auto"/>
        <w:jc w:val="left"/>
        <w:rPr>
          <w:lang w:val="fr-LU"/>
        </w:rPr>
      </w:pPr>
    </w:p>
    <w:p w14:paraId="49B01A97" w14:textId="4DE35CB5" w:rsidR="0097605A" w:rsidRPr="007072F1" w:rsidRDefault="008B0A81" w:rsidP="007072F1">
      <w:pPr>
        <w:pStyle w:val="ListParagraph"/>
        <w:numPr>
          <w:ilvl w:val="0"/>
          <w:numId w:val="29"/>
        </w:numPr>
        <w:spacing w:line="240" w:lineRule="auto"/>
        <w:ind w:left="357" w:hanging="357"/>
        <w:rPr>
          <w:rFonts w:ascii="Arial" w:hAnsi="Arial" w:cs="Arial"/>
          <w:bCs/>
          <w:sz w:val="18"/>
          <w:szCs w:val="18"/>
          <w:lang w:val="fr-FR"/>
        </w:rPr>
      </w:pPr>
      <w:r w:rsidRPr="007072F1">
        <w:rPr>
          <w:rFonts w:ascii="Arial" w:hAnsi="Arial" w:cs="Arial"/>
          <w:bCs/>
          <w:sz w:val="18"/>
          <w:szCs w:val="18"/>
          <w:lang w:val="fr-FR"/>
        </w:rPr>
        <w:t>Dans le cas d’une sous-traitance en cascade, l’établissement doit s’assurer que les principes énoncés dans la section précédente, relatifs à la sous-traitance, sont respectés par l’entité contractuellement responsable de la gestion des systèmes informatiques et que le processus de sous-traitance en cascade est maîtrisé. Veuillez fournir tous les éléments permettant de montrer que ce processus est maîtrisé.</w:t>
      </w:r>
    </w:p>
    <w:tbl>
      <w:tblPr>
        <w:tblStyle w:val="TableGrid"/>
        <w:tblW w:w="0" w:type="auto"/>
        <w:tblLook w:val="04A0" w:firstRow="1" w:lastRow="0" w:firstColumn="1" w:lastColumn="0" w:noHBand="0" w:noVBand="1"/>
      </w:tblPr>
      <w:tblGrid>
        <w:gridCol w:w="7508"/>
        <w:gridCol w:w="1508"/>
      </w:tblGrid>
      <w:tr w:rsidR="008B0A81" w:rsidRPr="00B7689D" w14:paraId="2F9B0785" w14:textId="77777777" w:rsidTr="00CA1B13">
        <w:trPr>
          <w:trHeight w:val="393"/>
        </w:trPr>
        <w:tc>
          <w:tcPr>
            <w:tcW w:w="7508" w:type="dxa"/>
            <w:vMerge w:val="restart"/>
          </w:tcPr>
          <w:p w14:paraId="47AF08F1" w14:textId="77777777" w:rsidR="008B0A81" w:rsidRPr="00F34B2C" w:rsidRDefault="008B0A81" w:rsidP="00CA1B13">
            <w:pPr>
              <w:rPr>
                <w:rFonts w:cs="Arial"/>
                <w:i/>
                <w:szCs w:val="18"/>
                <w:lang w:val="fr-LU"/>
              </w:rPr>
            </w:pPr>
            <w:r w:rsidRPr="00F34B2C">
              <w:rPr>
                <w:rFonts w:cs="Arial"/>
                <w:i/>
                <w:szCs w:val="18"/>
                <w:lang w:val="fr-LU"/>
              </w:rPr>
              <w:t>[</w:t>
            </w:r>
            <w:r w:rsidRPr="00F34B2C">
              <w:rPr>
                <w:bCs/>
                <w:i/>
              </w:rPr>
              <w:t>insérer texte]</w:t>
            </w:r>
          </w:p>
          <w:p w14:paraId="20F6E995"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3B6BBF6A" w14:textId="77777777" w:rsidR="008B0A81" w:rsidRPr="005E1BCC" w:rsidRDefault="008B0A81" w:rsidP="00CA1B13">
            <w:pPr>
              <w:rPr>
                <w:rFonts w:cs="Arial"/>
                <w:i/>
                <w:szCs w:val="18"/>
                <w:lang w:val="fr-LU"/>
              </w:rPr>
            </w:pPr>
            <w:r w:rsidRPr="005E1BCC">
              <w:rPr>
                <w:rFonts w:cs="Arial"/>
                <w:i/>
                <w:szCs w:val="18"/>
                <w:lang w:val="fr-LU"/>
              </w:rPr>
              <w:t>Cadre réservé à l’administration</w:t>
            </w:r>
          </w:p>
        </w:tc>
      </w:tr>
      <w:tr w:rsidR="008B0A81" w:rsidRPr="00B7689D" w14:paraId="5E41BFDB" w14:textId="77777777" w:rsidTr="00CA1B13">
        <w:trPr>
          <w:trHeight w:val="815"/>
        </w:trPr>
        <w:tc>
          <w:tcPr>
            <w:tcW w:w="7508" w:type="dxa"/>
            <w:vMerge/>
          </w:tcPr>
          <w:p w14:paraId="697C5421" w14:textId="77777777" w:rsidR="008B0A81" w:rsidRPr="00B7689D" w:rsidRDefault="008B0A81" w:rsidP="00CA1B13">
            <w:pPr>
              <w:rPr>
                <w:rFonts w:cs="Arial"/>
                <w:szCs w:val="18"/>
                <w:lang w:val="fr-LU"/>
              </w:rPr>
            </w:pPr>
          </w:p>
        </w:tc>
        <w:tc>
          <w:tcPr>
            <w:tcW w:w="1508" w:type="dxa"/>
            <w:shd w:val="clear" w:color="auto" w:fill="F2F2F2" w:themeFill="background1" w:themeFillShade="F2"/>
          </w:tcPr>
          <w:p w14:paraId="61B45585" w14:textId="77777777" w:rsidR="008B0A81" w:rsidRDefault="008B0A81" w:rsidP="00CA1B13">
            <w:pPr>
              <w:rPr>
                <w:rFonts w:cs="Arial"/>
                <w:szCs w:val="18"/>
                <w:lang w:val="fr-LU"/>
              </w:rPr>
            </w:pPr>
          </w:p>
        </w:tc>
      </w:tr>
    </w:tbl>
    <w:p w14:paraId="0CBC42D4" w14:textId="77777777" w:rsidR="005515C3" w:rsidRDefault="005515C3" w:rsidP="007072F1">
      <w:pPr>
        <w:spacing w:before="0" w:after="0" w:line="240" w:lineRule="auto"/>
        <w:jc w:val="left"/>
        <w:rPr>
          <w:lang w:val="fr-LU"/>
        </w:rPr>
      </w:pPr>
    </w:p>
    <w:p w14:paraId="4820DAA0" w14:textId="77777777" w:rsidR="007072F1" w:rsidRPr="007072F1" w:rsidRDefault="007072F1" w:rsidP="007072F1">
      <w:pPr>
        <w:spacing w:before="0" w:after="0" w:line="240" w:lineRule="auto"/>
        <w:jc w:val="left"/>
        <w:rPr>
          <w:lang w:val="fr-LU"/>
        </w:rPr>
      </w:pPr>
    </w:p>
    <w:p w14:paraId="5016CCA2" w14:textId="77777777" w:rsidR="005515C3" w:rsidRPr="00C052C4" w:rsidRDefault="005515C3" w:rsidP="005515C3">
      <w:pPr>
        <w:pStyle w:val="Heading4"/>
        <w:rPr>
          <w:lang w:val="fr-LU"/>
        </w:rPr>
      </w:pPr>
      <w:r w:rsidRPr="00575ACD">
        <w:rPr>
          <w:lang w:val="fr-LU"/>
        </w:rPr>
        <w:t>Description des systèmes IT</w:t>
      </w:r>
      <w:r>
        <w:rPr>
          <w:lang w:val="fr-LU"/>
        </w:rPr>
        <w:t> :</w:t>
      </w:r>
    </w:p>
    <w:p w14:paraId="2EC1A394" w14:textId="77777777" w:rsidR="007072F1" w:rsidRDefault="007072F1" w:rsidP="007072F1">
      <w:pPr>
        <w:spacing w:before="0" w:after="0" w:line="240" w:lineRule="auto"/>
        <w:jc w:val="left"/>
        <w:rPr>
          <w:lang w:val="fr-LU"/>
        </w:rPr>
      </w:pPr>
    </w:p>
    <w:p w14:paraId="55AD3A1C" w14:textId="77777777" w:rsidR="007072F1" w:rsidRPr="007072F1" w:rsidRDefault="007072F1" w:rsidP="007072F1">
      <w:pPr>
        <w:spacing w:before="0" w:after="0" w:line="240" w:lineRule="auto"/>
        <w:jc w:val="left"/>
        <w:rPr>
          <w:lang w:val="fr-LU"/>
        </w:rPr>
      </w:pPr>
    </w:p>
    <w:p w14:paraId="64C3C762" w14:textId="77777777" w:rsidR="005515C3" w:rsidRPr="00C7229E" w:rsidRDefault="005515C3" w:rsidP="005515C3">
      <w:pPr>
        <w:numPr>
          <w:ilvl w:val="0"/>
          <w:numId w:val="23"/>
        </w:numPr>
        <w:spacing w:before="0" w:after="0" w:line="259" w:lineRule="auto"/>
        <w:ind w:hanging="357"/>
        <w:jc w:val="left"/>
        <w:rPr>
          <w:bCs/>
          <w:lang w:val="fr-FR"/>
        </w:rPr>
      </w:pPr>
      <w:r w:rsidRPr="00C7229E">
        <w:rPr>
          <w:bCs/>
          <w:lang w:val="fr-FR"/>
        </w:rPr>
        <w:t>Veuillez décrire les mesures et les mécanismes de sécurité logique relatifs aux connexions aux systèmes informatiques de l'entité à agréer. Ce point concerne les connexions internes et externes – les connexions externes étant celles qui ne passent pas par le réseau interne de l’entité à agréer. Dans ce contexte, merci de préciser :</w:t>
      </w:r>
    </w:p>
    <w:p w14:paraId="45C4E201" w14:textId="77777777" w:rsidR="005515C3" w:rsidRPr="00C7229E" w:rsidRDefault="005515C3" w:rsidP="005515C3">
      <w:pPr>
        <w:numPr>
          <w:ilvl w:val="0"/>
          <w:numId w:val="22"/>
        </w:numPr>
        <w:spacing w:before="0" w:after="0" w:line="259" w:lineRule="auto"/>
        <w:ind w:hanging="357"/>
        <w:rPr>
          <w:bCs/>
          <w:lang w:val="fr-FR"/>
        </w:rPr>
      </w:pPr>
      <w:r w:rsidRPr="00C7229E">
        <w:rPr>
          <w:bCs/>
          <w:lang w:val="fr-FR"/>
        </w:rPr>
        <w:t>les mesures de redondance pour toutes ces connexions, afin d’assurer la continuité de service.</w:t>
      </w:r>
    </w:p>
    <w:p w14:paraId="2D1F0D51" w14:textId="77777777" w:rsidR="005515C3" w:rsidRPr="00C7229E" w:rsidRDefault="005515C3" w:rsidP="005515C3">
      <w:pPr>
        <w:numPr>
          <w:ilvl w:val="0"/>
          <w:numId w:val="22"/>
        </w:numPr>
        <w:spacing w:before="0" w:after="0" w:line="259" w:lineRule="auto"/>
        <w:ind w:hanging="357"/>
        <w:rPr>
          <w:bCs/>
          <w:lang w:val="fr-FR"/>
        </w:rPr>
      </w:pPr>
      <w:r w:rsidRPr="00C7229E">
        <w:rPr>
          <w:bCs/>
          <w:lang w:val="fr-FR"/>
        </w:rPr>
        <w:t xml:space="preserve">les protocoles de sécurité utilisés (e.g. IPSec, SSL) ainsi que les algorithmes de chiffrement symétriques/asymétriques utilisés (e.g. RSA, AES) et les tailles de clés correspondantes utilisées. </w:t>
      </w:r>
    </w:p>
    <w:p w14:paraId="4293FB55" w14:textId="49BC3755" w:rsidR="00703385" w:rsidRDefault="005515C3" w:rsidP="007072F1">
      <w:pPr>
        <w:pStyle w:val="ListParagraph"/>
        <w:numPr>
          <w:ilvl w:val="0"/>
          <w:numId w:val="18"/>
        </w:numPr>
        <w:spacing w:line="240" w:lineRule="auto"/>
        <w:ind w:left="1066" w:hanging="357"/>
        <w:rPr>
          <w:rFonts w:ascii="Arial" w:eastAsia="Calibri" w:hAnsi="Arial" w:cs="Times New Roman"/>
          <w:bCs/>
          <w:sz w:val="18"/>
          <w:lang w:val="fr-FR"/>
        </w:rPr>
      </w:pPr>
      <w:r w:rsidRPr="005515C3">
        <w:rPr>
          <w:rFonts w:ascii="Arial" w:eastAsia="Calibri" w:hAnsi="Arial" w:cs="Times New Roman"/>
          <w:bCs/>
          <w:sz w:val="18"/>
          <w:lang w:val="fr-FR"/>
        </w:rPr>
        <w:t>les contrôles en place afin d’assurer que l’implémentation de technologies de chiffrement n’est pas exposée à des vulnérabilités connues (e.g. vulnérabilités SSL com</w:t>
      </w:r>
      <w:r w:rsidR="00703385">
        <w:rPr>
          <w:rFonts w:ascii="Arial" w:eastAsia="Calibri" w:hAnsi="Arial" w:cs="Times New Roman"/>
          <w:bCs/>
          <w:sz w:val="18"/>
          <w:lang w:val="fr-FR"/>
        </w:rPr>
        <w:t>me le Heartbleed, Poodle, etc.).</w:t>
      </w:r>
    </w:p>
    <w:tbl>
      <w:tblPr>
        <w:tblStyle w:val="TableGrid"/>
        <w:tblW w:w="0" w:type="auto"/>
        <w:tblLook w:val="04A0" w:firstRow="1" w:lastRow="0" w:firstColumn="1" w:lastColumn="0" w:noHBand="0" w:noVBand="1"/>
      </w:tblPr>
      <w:tblGrid>
        <w:gridCol w:w="7508"/>
        <w:gridCol w:w="1508"/>
      </w:tblGrid>
      <w:tr w:rsidR="00C74CD6" w:rsidRPr="005E1BCC" w14:paraId="44E2B5C8" w14:textId="77777777" w:rsidTr="00CA1B13">
        <w:trPr>
          <w:trHeight w:val="393"/>
        </w:trPr>
        <w:tc>
          <w:tcPr>
            <w:tcW w:w="7508" w:type="dxa"/>
            <w:vMerge w:val="restart"/>
          </w:tcPr>
          <w:p w14:paraId="37DCC234"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2B130ACD"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14922002"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6C793703" w14:textId="77777777" w:rsidTr="00CA1B13">
        <w:trPr>
          <w:trHeight w:val="815"/>
        </w:trPr>
        <w:tc>
          <w:tcPr>
            <w:tcW w:w="7508" w:type="dxa"/>
            <w:vMerge/>
          </w:tcPr>
          <w:p w14:paraId="48649751"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560DDA36" w14:textId="77777777" w:rsidR="00C74CD6" w:rsidRDefault="00C74CD6" w:rsidP="00CA1B13">
            <w:pPr>
              <w:rPr>
                <w:rFonts w:cs="Arial"/>
                <w:szCs w:val="18"/>
                <w:lang w:val="fr-LU"/>
              </w:rPr>
            </w:pPr>
          </w:p>
        </w:tc>
      </w:tr>
    </w:tbl>
    <w:p w14:paraId="01925C52" w14:textId="77777777" w:rsidR="007072F1" w:rsidRDefault="007072F1" w:rsidP="007072F1">
      <w:pPr>
        <w:spacing w:before="0" w:after="0" w:line="240" w:lineRule="auto"/>
        <w:jc w:val="left"/>
        <w:rPr>
          <w:lang w:val="fr-LU"/>
        </w:rPr>
      </w:pPr>
    </w:p>
    <w:p w14:paraId="08E5B62F" w14:textId="77777777" w:rsidR="007072F1" w:rsidRDefault="007072F1" w:rsidP="007072F1">
      <w:pPr>
        <w:spacing w:before="0" w:after="0" w:line="240" w:lineRule="auto"/>
        <w:jc w:val="left"/>
        <w:rPr>
          <w:lang w:val="fr-LU"/>
        </w:rPr>
      </w:pPr>
    </w:p>
    <w:p w14:paraId="66EC751A" w14:textId="185552F2" w:rsidR="007072F1" w:rsidRDefault="007072F1">
      <w:pPr>
        <w:spacing w:before="0" w:after="0" w:line="240" w:lineRule="auto"/>
        <w:jc w:val="left"/>
        <w:rPr>
          <w:lang w:val="fr-LU"/>
        </w:rPr>
      </w:pPr>
      <w:r>
        <w:rPr>
          <w:lang w:val="fr-LU"/>
        </w:rPr>
        <w:br w:type="page"/>
      </w:r>
    </w:p>
    <w:p w14:paraId="55EDCA74" w14:textId="77777777" w:rsidR="00703385" w:rsidRPr="00C7229E" w:rsidRDefault="00703385" w:rsidP="00703385">
      <w:pPr>
        <w:numPr>
          <w:ilvl w:val="0"/>
          <w:numId w:val="23"/>
        </w:numPr>
        <w:spacing w:before="0" w:after="0" w:line="259" w:lineRule="auto"/>
        <w:ind w:left="420" w:hanging="420"/>
        <w:rPr>
          <w:bCs/>
          <w:lang w:val="fr-FR"/>
        </w:rPr>
      </w:pPr>
      <w:r w:rsidRPr="00C7229E">
        <w:rPr>
          <w:bCs/>
          <w:lang w:val="fr-FR"/>
        </w:rPr>
        <w:lastRenderedPageBreak/>
        <w:t xml:space="preserve">En cas d’accès distant, veuillez spécifier : </w:t>
      </w:r>
    </w:p>
    <w:p w14:paraId="1E7CB74F" w14:textId="77777777" w:rsidR="00703385" w:rsidRPr="00C7229E" w:rsidRDefault="00703385" w:rsidP="00703385">
      <w:pPr>
        <w:numPr>
          <w:ilvl w:val="0"/>
          <w:numId w:val="24"/>
        </w:numPr>
        <w:spacing w:before="0" w:after="0" w:line="259" w:lineRule="auto"/>
        <w:ind w:left="1077" w:hanging="357"/>
        <w:rPr>
          <w:bCs/>
          <w:lang w:val="fr-FR"/>
        </w:rPr>
      </w:pPr>
      <w:r w:rsidRPr="00C7229E">
        <w:rPr>
          <w:bCs/>
          <w:lang w:val="fr-FR"/>
        </w:rPr>
        <w:t>les personnes qui utilisent les connexions externes (e.g. employés, support IT, groupe, prestataire externe). Dans le cas où il est prévu d’autoriser des employés de l’entité à agréer à accéder à distance sur les systèmes informatiques, l’entité à agréer doit préciser le nombre de personnes concernées, les systèmes accessibles à distance (en précisant si ces systèmes contiennent des données confidentielles ou non), la justification métier de cet accès et confirmer sa conformité aux exigences de la CSSF mentionnées dans les rapports d’activités 2013 (chapitre XI, section 2.7.) et 2007 (chapitre VIII, section 2.1.).</w:t>
      </w:r>
    </w:p>
    <w:p w14:paraId="25625DFB" w14:textId="31910C25" w:rsidR="00703385" w:rsidRDefault="00703385" w:rsidP="007072F1">
      <w:pPr>
        <w:pStyle w:val="ListParagraph"/>
        <w:numPr>
          <w:ilvl w:val="0"/>
          <w:numId w:val="25"/>
        </w:numPr>
        <w:spacing w:line="240" w:lineRule="auto"/>
        <w:ind w:left="1066" w:hanging="357"/>
        <w:rPr>
          <w:rFonts w:ascii="Arial" w:eastAsia="Calibri" w:hAnsi="Arial" w:cs="Times New Roman"/>
          <w:bCs/>
          <w:sz w:val="18"/>
          <w:lang w:val="fr-FR"/>
        </w:rPr>
      </w:pPr>
      <w:r w:rsidRPr="00703385">
        <w:rPr>
          <w:rFonts w:ascii="Arial" w:eastAsia="Calibri" w:hAnsi="Arial" w:cs="Times New Roman"/>
          <w:bCs/>
          <w:sz w:val="18"/>
          <w:lang w:val="fr-FR"/>
        </w:rPr>
        <w:t>les moyens techniques utilisés pour fournir cet accès distant (e.g. VPN, Citrix, etc.), les méthodes d’authentification utilisées (e.g. tokens) et les contrôles de sécurité en place pour éviter la fuite de données (e.g. chiffrement du disque dur, blocage des ports USB, blocage des fonctionnalités de copier/coller et d’impression, etc.).</w:t>
      </w:r>
    </w:p>
    <w:tbl>
      <w:tblPr>
        <w:tblStyle w:val="TableGrid"/>
        <w:tblW w:w="0" w:type="auto"/>
        <w:tblLook w:val="04A0" w:firstRow="1" w:lastRow="0" w:firstColumn="1" w:lastColumn="0" w:noHBand="0" w:noVBand="1"/>
      </w:tblPr>
      <w:tblGrid>
        <w:gridCol w:w="7508"/>
        <w:gridCol w:w="1508"/>
      </w:tblGrid>
      <w:tr w:rsidR="00C74CD6" w:rsidRPr="005E1BCC" w14:paraId="508764BB" w14:textId="77777777" w:rsidTr="00CA1B13">
        <w:trPr>
          <w:trHeight w:val="393"/>
        </w:trPr>
        <w:tc>
          <w:tcPr>
            <w:tcW w:w="7508" w:type="dxa"/>
            <w:vMerge w:val="restart"/>
          </w:tcPr>
          <w:p w14:paraId="6EEAC0A9"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3EEE17B8"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4F10BF4A"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3C60843E" w14:textId="77777777" w:rsidTr="00CA1B13">
        <w:trPr>
          <w:trHeight w:val="815"/>
        </w:trPr>
        <w:tc>
          <w:tcPr>
            <w:tcW w:w="7508" w:type="dxa"/>
            <w:vMerge/>
          </w:tcPr>
          <w:p w14:paraId="75303485"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555BC34F" w14:textId="77777777" w:rsidR="00C74CD6" w:rsidRDefault="00C74CD6" w:rsidP="00CA1B13">
            <w:pPr>
              <w:rPr>
                <w:rFonts w:cs="Arial"/>
                <w:szCs w:val="18"/>
                <w:lang w:val="fr-LU"/>
              </w:rPr>
            </w:pPr>
          </w:p>
        </w:tc>
      </w:tr>
    </w:tbl>
    <w:p w14:paraId="6526F6A5" w14:textId="77777777" w:rsidR="007072F1" w:rsidRDefault="007072F1" w:rsidP="007072F1">
      <w:pPr>
        <w:spacing w:before="0" w:after="0" w:line="240" w:lineRule="auto"/>
        <w:jc w:val="left"/>
        <w:rPr>
          <w:lang w:val="fr-LU"/>
        </w:rPr>
      </w:pPr>
    </w:p>
    <w:p w14:paraId="22D10E41" w14:textId="77777777" w:rsidR="007072F1" w:rsidRDefault="007072F1" w:rsidP="007072F1">
      <w:pPr>
        <w:spacing w:before="0" w:after="0" w:line="240" w:lineRule="auto"/>
        <w:jc w:val="left"/>
        <w:rPr>
          <w:lang w:val="fr-LU"/>
        </w:rPr>
      </w:pPr>
    </w:p>
    <w:p w14:paraId="6508A26B" w14:textId="4CE5C0EA" w:rsidR="005515C3" w:rsidRDefault="00703385" w:rsidP="007072F1">
      <w:pPr>
        <w:pStyle w:val="ListParagraph"/>
        <w:numPr>
          <w:ilvl w:val="0"/>
          <w:numId w:val="23"/>
        </w:numPr>
        <w:spacing w:line="240" w:lineRule="auto"/>
        <w:ind w:left="351" w:hanging="357"/>
        <w:rPr>
          <w:rFonts w:ascii="Arial" w:hAnsi="Arial" w:cs="Arial"/>
          <w:bCs/>
          <w:sz w:val="18"/>
          <w:szCs w:val="18"/>
          <w:lang w:val="fr-FR"/>
        </w:rPr>
      </w:pPr>
      <w:r w:rsidRPr="00C74CD6">
        <w:rPr>
          <w:rFonts w:ascii="Arial" w:hAnsi="Arial" w:cs="Arial"/>
          <w:bCs/>
          <w:sz w:val="18"/>
          <w:szCs w:val="18"/>
          <w:lang w:val="fr-FR"/>
        </w:rPr>
        <w:t>Veuillez également préciser les mesures de sécurité implémentées pour assurer la protection des données, ceci incluant la prévention de fuite de données et la ségrégation des environnements dans le cas où les ressources informatiques utilisées par l'entité à agréer sont partagées.</w:t>
      </w:r>
    </w:p>
    <w:tbl>
      <w:tblPr>
        <w:tblStyle w:val="TableGrid"/>
        <w:tblW w:w="0" w:type="auto"/>
        <w:tblLook w:val="04A0" w:firstRow="1" w:lastRow="0" w:firstColumn="1" w:lastColumn="0" w:noHBand="0" w:noVBand="1"/>
      </w:tblPr>
      <w:tblGrid>
        <w:gridCol w:w="7508"/>
        <w:gridCol w:w="1508"/>
      </w:tblGrid>
      <w:tr w:rsidR="00C74CD6" w:rsidRPr="005E1BCC" w14:paraId="1EE9CE14" w14:textId="77777777" w:rsidTr="00CA1B13">
        <w:trPr>
          <w:trHeight w:val="393"/>
        </w:trPr>
        <w:tc>
          <w:tcPr>
            <w:tcW w:w="7508" w:type="dxa"/>
            <w:vMerge w:val="restart"/>
          </w:tcPr>
          <w:p w14:paraId="7E1EF31B"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04614E25"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23FF9452"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3EC0B49A" w14:textId="77777777" w:rsidTr="00CA1B13">
        <w:trPr>
          <w:trHeight w:val="815"/>
        </w:trPr>
        <w:tc>
          <w:tcPr>
            <w:tcW w:w="7508" w:type="dxa"/>
            <w:vMerge/>
          </w:tcPr>
          <w:p w14:paraId="0A93A944"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5DD13A91" w14:textId="77777777" w:rsidR="00C74CD6" w:rsidRDefault="00C74CD6" w:rsidP="00CA1B13">
            <w:pPr>
              <w:rPr>
                <w:rFonts w:cs="Arial"/>
                <w:szCs w:val="18"/>
                <w:lang w:val="fr-LU"/>
              </w:rPr>
            </w:pPr>
          </w:p>
        </w:tc>
      </w:tr>
    </w:tbl>
    <w:p w14:paraId="06F56998" w14:textId="77777777" w:rsidR="007072F1" w:rsidRDefault="007072F1" w:rsidP="007072F1">
      <w:pPr>
        <w:spacing w:before="0" w:after="0" w:line="240" w:lineRule="auto"/>
        <w:jc w:val="left"/>
        <w:rPr>
          <w:lang w:val="fr-LU"/>
        </w:rPr>
      </w:pPr>
    </w:p>
    <w:p w14:paraId="0FE0AE62" w14:textId="77777777" w:rsidR="007072F1" w:rsidRDefault="007072F1" w:rsidP="007072F1">
      <w:pPr>
        <w:spacing w:before="0" w:after="0" w:line="240" w:lineRule="auto"/>
        <w:jc w:val="left"/>
        <w:rPr>
          <w:lang w:val="fr-LU"/>
        </w:rPr>
      </w:pPr>
    </w:p>
    <w:p w14:paraId="688EE4A0" w14:textId="750D5174" w:rsidR="00C74CD6" w:rsidRDefault="00C74CD6" w:rsidP="007072F1">
      <w:pPr>
        <w:pStyle w:val="ListParagraph"/>
        <w:numPr>
          <w:ilvl w:val="0"/>
          <w:numId w:val="23"/>
        </w:numPr>
        <w:spacing w:line="240" w:lineRule="auto"/>
        <w:ind w:left="351" w:hanging="357"/>
        <w:rPr>
          <w:rFonts w:ascii="Arial" w:hAnsi="Arial" w:cs="Arial"/>
          <w:bCs/>
          <w:sz w:val="18"/>
          <w:szCs w:val="18"/>
          <w:lang w:val="fr-FR"/>
        </w:rPr>
      </w:pPr>
      <w:r w:rsidRPr="00C74CD6">
        <w:rPr>
          <w:rFonts w:ascii="Arial" w:hAnsi="Arial" w:cs="Arial"/>
          <w:bCs/>
          <w:sz w:val="18"/>
          <w:szCs w:val="18"/>
          <w:lang w:val="fr-FR"/>
        </w:rPr>
        <w:t>Veuillez indiquer si les données stockées sont encryptées ou non. Dans l’affirmative, veuillez décrire les processus de cryptage qui ont été mis en place en précisant le protocole, l’algorithme de cryptage et la longueur des clés. Veuillez préciser la localisation des clés de cryptage de ces données ainsi que de leur copie éventuelle (sauvegardes) et les personnes pouvant y accéder.</w:t>
      </w:r>
    </w:p>
    <w:tbl>
      <w:tblPr>
        <w:tblStyle w:val="TableGrid"/>
        <w:tblW w:w="0" w:type="auto"/>
        <w:tblLook w:val="04A0" w:firstRow="1" w:lastRow="0" w:firstColumn="1" w:lastColumn="0" w:noHBand="0" w:noVBand="1"/>
      </w:tblPr>
      <w:tblGrid>
        <w:gridCol w:w="7508"/>
        <w:gridCol w:w="1508"/>
      </w:tblGrid>
      <w:tr w:rsidR="00C74CD6" w:rsidRPr="005E1BCC" w14:paraId="5FBB07C6" w14:textId="77777777" w:rsidTr="00CA1B13">
        <w:trPr>
          <w:trHeight w:val="393"/>
        </w:trPr>
        <w:tc>
          <w:tcPr>
            <w:tcW w:w="7508" w:type="dxa"/>
            <w:vMerge w:val="restart"/>
          </w:tcPr>
          <w:p w14:paraId="2F4A861F"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59081785"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267B355D"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19AD8906" w14:textId="77777777" w:rsidTr="00CA1B13">
        <w:trPr>
          <w:trHeight w:val="815"/>
        </w:trPr>
        <w:tc>
          <w:tcPr>
            <w:tcW w:w="7508" w:type="dxa"/>
            <w:vMerge/>
          </w:tcPr>
          <w:p w14:paraId="252632B7"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45744CA7" w14:textId="77777777" w:rsidR="00C74CD6" w:rsidRDefault="00C74CD6" w:rsidP="00CA1B13">
            <w:pPr>
              <w:rPr>
                <w:rFonts w:cs="Arial"/>
                <w:szCs w:val="18"/>
                <w:lang w:val="fr-LU"/>
              </w:rPr>
            </w:pPr>
          </w:p>
        </w:tc>
      </w:tr>
    </w:tbl>
    <w:p w14:paraId="0CD30616" w14:textId="77777777" w:rsidR="00AA4C49" w:rsidRDefault="00AA4C49" w:rsidP="00AA4C49">
      <w:pPr>
        <w:spacing w:before="0" w:after="0" w:line="240" w:lineRule="auto"/>
        <w:jc w:val="left"/>
        <w:rPr>
          <w:lang w:val="fr-LU"/>
        </w:rPr>
      </w:pPr>
    </w:p>
    <w:p w14:paraId="169D28C0" w14:textId="77777777" w:rsidR="00AA4C49" w:rsidRDefault="00AA4C49" w:rsidP="00AA4C49">
      <w:pPr>
        <w:spacing w:before="0" w:after="0" w:line="240" w:lineRule="auto"/>
        <w:jc w:val="left"/>
        <w:rPr>
          <w:lang w:val="fr-LU"/>
        </w:rPr>
      </w:pPr>
    </w:p>
    <w:p w14:paraId="02B49738" w14:textId="651A040D" w:rsidR="00C74CD6" w:rsidRDefault="00C74CD6" w:rsidP="00AA4C49">
      <w:pPr>
        <w:pStyle w:val="ListParagraph"/>
        <w:numPr>
          <w:ilvl w:val="0"/>
          <w:numId w:val="23"/>
        </w:numPr>
        <w:spacing w:line="240" w:lineRule="auto"/>
        <w:ind w:left="351" w:hanging="357"/>
        <w:rPr>
          <w:rFonts w:ascii="Arial" w:hAnsi="Arial" w:cs="Arial"/>
          <w:bCs/>
          <w:sz w:val="18"/>
          <w:szCs w:val="18"/>
          <w:lang w:val="fr-FR"/>
        </w:rPr>
      </w:pPr>
      <w:r w:rsidRPr="00C74CD6">
        <w:rPr>
          <w:rFonts w:ascii="Arial" w:hAnsi="Arial" w:cs="Arial"/>
          <w:bCs/>
          <w:sz w:val="18"/>
          <w:szCs w:val="18"/>
          <w:lang w:val="fr-FR"/>
        </w:rPr>
        <w:t>Veuillez décrire le niveau de contrôle que l’entité à agréer a sur les accès à ses systèmes (e.g. respect du principe du « need to know », revue régulière des accès, ouverture/fermeture des lignes de communication, authentification des utilisateurs, détection d'intrusion, antivirus, logs).</w:t>
      </w:r>
    </w:p>
    <w:tbl>
      <w:tblPr>
        <w:tblStyle w:val="TableGrid"/>
        <w:tblW w:w="0" w:type="auto"/>
        <w:tblLook w:val="04A0" w:firstRow="1" w:lastRow="0" w:firstColumn="1" w:lastColumn="0" w:noHBand="0" w:noVBand="1"/>
      </w:tblPr>
      <w:tblGrid>
        <w:gridCol w:w="7508"/>
        <w:gridCol w:w="1508"/>
      </w:tblGrid>
      <w:tr w:rsidR="00C74CD6" w:rsidRPr="005E1BCC" w14:paraId="7C00D10B" w14:textId="77777777" w:rsidTr="00CA1B13">
        <w:trPr>
          <w:trHeight w:val="393"/>
        </w:trPr>
        <w:tc>
          <w:tcPr>
            <w:tcW w:w="7508" w:type="dxa"/>
            <w:vMerge w:val="restart"/>
          </w:tcPr>
          <w:p w14:paraId="67A081C9"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139FF675"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7ABE9255"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26B111DA" w14:textId="77777777" w:rsidTr="00CA1B13">
        <w:trPr>
          <w:trHeight w:val="815"/>
        </w:trPr>
        <w:tc>
          <w:tcPr>
            <w:tcW w:w="7508" w:type="dxa"/>
            <w:vMerge/>
          </w:tcPr>
          <w:p w14:paraId="4660911A"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01AB60E6" w14:textId="77777777" w:rsidR="00C74CD6" w:rsidRDefault="00C74CD6" w:rsidP="00CA1B13">
            <w:pPr>
              <w:rPr>
                <w:rFonts w:cs="Arial"/>
                <w:szCs w:val="18"/>
                <w:lang w:val="fr-LU"/>
              </w:rPr>
            </w:pPr>
          </w:p>
        </w:tc>
      </w:tr>
    </w:tbl>
    <w:p w14:paraId="31016218" w14:textId="77777777" w:rsidR="00AA4C49" w:rsidRDefault="00AA4C49" w:rsidP="00AA4C49">
      <w:pPr>
        <w:spacing w:before="0" w:after="0" w:line="240" w:lineRule="auto"/>
        <w:jc w:val="left"/>
        <w:rPr>
          <w:lang w:val="fr-LU"/>
        </w:rPr>
      </w:pPr>
    </w:p>
    <w:p w14:paraId="1D1D0FA2" w14:textId="77777777" w:rsidR="00AA4C49" w:rsidRDefault="00AA4C49" w:rsidP="00AA4C49">
      <w:pPr>
        <w:spacing w:before="0" w:after="0" w:line="240" w:lineRule="auto"/>
        <w:jc w:val="left"/>
        <w:rPr>
          <w:lang w:val="fr-LU"/>
        </w:rPr>
      </w:pPr>
    </w:p>
    <w:p w14:paraId="0A7B90A3" w14:textId="41688572" w:rsidR="00C74CD6" w:rsidRDefault="00C74CD6" w:rsidP="00AA4C49">
      <w:pPr>
        <w:pStyle w:val="ListParagraph"/>
        <w:numPr>
          <w:ilvl w:val="0"/>
          <w:numId w:val="23"/>
        </w:numPr>
        <w:spacing w:line="240" w:lineRule="auto"/>
        <w:ind w:left="351" w:hanging="357"/>
        <w:rPr>
          <w:rFonts w:ascii="Arial" w:hAnsi="Arial" w:cs="Arial"/>
          <w:bCs/>
          <w:sz w:val="18"/>
          <w:szCs w:val="18"/>
          <w:lang w:val="fr-FR"/>
        </w:rPr>
      </w:pPr>
      <w:r w:rsidRPr="00C74CD6">
        <w:rPr>
          <w:rFonts w:ascii="Arial" w:hAnsi="Arial" w:cs="Arial"/>
          <w:bCs/>
          <w:sz w:val="18"/>
          <w:szCs w:val="18"/>
          <w:lang w:val="fr-FR"/>
        </w:rPr>
        <w:lastRenderedPageBreak/>
        <w:t>Dans le cas où l’entité à agréer met à disposition de ses clients des applications accessibles depuis Internet (e.g. site Web, application mobile), merci de décrire les fonctionnalités offertes et les mesures de sécurité liées à l’infrastructure sous-jacente de ce(s) outil(s) ainsi que les mécanismes de sécurité pour les connexions clients.</w:t>
      </w:r>
    </w:p>
    <w:tbl>
      <w:tblPr>
        <w:tblStyle w:val="TableGrid"/>
        <w:tblW w:w="0" w:type="auto"/>
        <w:tblLook w:val="04A0" w:firstRow="1" w:lastRow="0" w:firstColumn="1" w:lastColumn="0" w:noHBand="0" w:noVBand="1"/>
      </w:tblPr>
      <w:tblGrid>
        <w:gridCol w:w="7508"/>
        <w:gridCol w:w="1508"/>
      </w:tblGrid>
      <w:tr w:rsidR="00C74CD6" w:rsidRPr="005E1BCC" w14:paraId="3B5AB68C" w14:textId="77777777" w:rsidTr="00CA1B13">
        <w:trPr>
          <w:trHeight w:val="393"/>
        </w:trPr>
        <w:tc>
          <w:tcPr>
            <w:tcW w:w="7508" w:type="dxa"/>
            <w:vMerge w:val="restart"/>
          </w:tcPr>
          <w:p w14:paraId="724C04A1"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695A8CAC"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51D389CF"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29F9A1E1" w14:textId="77777777" w:rsidTr="00CA1B13">
        <w:trPr>
          <w:trHeight w:val="815"/>
        </w:trPr>
        <w:tc>
          <w:tcPr>
            <w:tcW w:w="7508" w:type="dxa"/>
            <w:vMerge/>
          </w:tcPr>
          <w:p w14:paraId="2219E55D"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5680E5B8" w14:textId="77777777" w:rsidR="00C74CD6" w:rsidRDefault="00C74CD6" w:rsidP="00CA1B13">
            <w:pPr>
              <w:rPr>
                <w:rFonts w:cs="Arial"/>
                <w:szCs w:val="18"/>
                <w:lang w:val="fr-LU"/>
              </w:rPr>
            </w:pPr>
          </w:p>
        </w:tc>
      </w:tr>
    </w:tbl>
    <w:p w14:paraId="739C0434" w14:textId="77777777" w:rsidR="00AA4C49" w:rsidRDefault="00AA4C49" w:rsidP="00AA4C49">
      <w:pPr>
        <w:spacing w:before="0" w:after="0" w:line="240" w:lineRule="auto"/>
        <w:jc w:val="left"/>
        <w:rPr>
          <w:lang w:val="fr-LU"/>
        </w:rPr>
      </w:pPr>
    </w:p>
    <w:p w14:paraId="435A42D7" w14:textId="77777777" w:rsidR="00AA4C49" w:rsidRDefault="00AA4C49" w:rsidP="00AA4C49">
      <w:pPr>
        <w:spacing w:before="0" w:after="0" w:line="240" w:lineRule="auto"/>
        <w:jc w:val="left"/>
        <w:rPr>
          <w:lang w:val="fr-LU"/>
        </w:rPr>
      </w:pPr>
    </w:p>
    <w:p w14:paraId="74B77F38" w14:textId="3E988F6A" w:rsidR="00C74CD6" w:rsidRDefault="00C74CD6" w:rsidP="00AA4C49">
      <w:pPr>
        <w:pStyle w:val="ListParagraph"/>
        <w:numPr>
          <w:ilvl w:val="0"/>
          <w:numId w:val="23"/>
        </w:numPr>
        <w:spacing w:line="240" w:lineRule="auto"/>
        <w:ind w:left="351" w:hanging="357"/>
        <w:rPr>
          <w:rFonts w:ascii="Arial" w:hAnsi="Arial" w:cs="Arial"/>
          <w:bCs/>
          <w:sz w:val="18"/>
          <w:szCs w:val="18"/>
          <w:lang w:val="fr-FR"/>
        </w:rPr>
      </w:pPr>
      <w:r w:rsidRPr="00C74CD6">
        <w:rPr>
          <w:rFonts w:ascii="Arial" w:hAnsi="Arial" w:cs="Arial"/>
          <w:bCs/>
          <w:sz w:val="18"/>
          <w:szCs w:val="18"/>
          <w:lang w:val="fr-FR"/>
        </w:rPr>
        <w:t>Veuillez décrire le processus implémenté dans le cadre de la gestion des patchs.</w:t>
      </w:r>
    </w:p>
    <w:tbl>
      <w:tblPr>
        <w:tblStyle w:val="TableGrid"/>
        <w:tblW w:w="0" w:type="auto"/>
        <w:tblLook w:val="04A0" w:firstRow="1" w:lastRow="0" w:firstColumn="1" w:lastColumn="0" w:noHBand="0" w:noVBand="1"/>
      </w:tblPr>
      <w:tblGrid>
        <w:gridCol w:w="7508"/>
        <w:gridCol w:w="1508"/>
      </w:tblGrid>
      <w:tr w:rsidR="00C74CD6" w:rsidRPr="005E1BCC" w14:paraId="7B9016C6" w14:textId="77777777" w:rsidTr="00CA1B13">
        <w:trPr>
          <w:trHeight w:val="393"/>
        </w:trPr>
        <w:tc>
          <w:tcPr>
            <w:tcW w:w="7508" w:type="dxa"/>
            <w:vMerge w:val="restart"/>
          </w:tcPr>
          <w:p w14:paraId="4433B827"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0F2C9360"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3C1E903C"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483EBC08" w14:textId="77777777" w:rsidTr="00CA1B13">
        <w:trPr>
          <w:trHeight w:val="815"/>
        </w:trPr>
        <w:tc>
          <w:tcPr>
            <w:tcW w:w="7508" w:type="dxa"/>
            <w:vMerge/>
          </w:tcPr>
          <w:p w14:paraId="61C6A6FC"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1D00F188" w14:textId="77777777" w:rsidR="00C74CD6" w:rsidRDefault="00C74CD6" w:rsidP="00CA1B13">
            <w:pPr>
              <w:rPr>
                <w:rFonts w:cs="Arial"/>
                <w:szCs w:val="18"/>
                <w:lang w:val="fr-LU"/>
              </w:rPr>
            </w:pPr>
          </w:p>
        </w:tc>
      </w:tr>
    </w:tbl>
    <w:p w14:paraId="5C314B19" w14:textId="77777777" w:rsidR="00AA4C49" w:rsidRDefault="00AA4C49" w:rsidP="00AA4C49">
      <w:pPr>
        <w:spacing w:before="0" w:after="0" w:line="240" w:lineRule="auto"/>
        <w:jc w:val="left"/>
        <w:rPr>
          <w:lang w:val="fr-LU"/>
        </w:rPr>
      </w:pPr>
    </w:p>
    <w:p w14:paraId="6A1ADA04" w14:textId="77777777" w:rsidR="00AA4C49" w:rsidRDefault="00AA4C49" w:rsidP="00AA4C49">
      <w:pPr>
        <w:spacing w:before="0" w:after="0" w:line="240" w:lineRule="auto"/>
        <w:jc w:val="left"/>
        <w:rPr>
          <w:lang w:val="fr-LU"/>
        </w:rPr>
      </w:pPr>
    </w:p>
    <w:p w14:paraId="77C01D24" w14:textId="62ADC671" w:rsidR="00C74CD6" w:rsidRPr="00C052C4" w:rsidRDefault="00C74CD6" w:rsidP="00C74CD6">
      <w:pPr>
        <w:pStyle w:val="Heading4"/>
        <w:rPr>
          <w:lang w:val="fr-LU"/>
        </w:rPr>
      </w:pPr>
      <w:r w:rsidRPr="00C74CD6">
        <w:rPr>
          <w:lang w:val="fr-LU"/>
        </w:rPr>
        <w:t>Mesures de sécurité physique</w:t>
      </w:r>
      <w:r>
        <w:rPr>
          <w:lang w:val="fr-LU"/>
        </w:rPr>
        <w:t>:</w:t>
      </w:r>
    </w:p>
    <w:p w14:paraId="232AC6CA" w14:textId="77777777" w:rsidR="00AA4C49" w:rsidRDefault="00AA4C49" w:rsidP="00AA4C49">
      <w:pPr>
        <w:spacing w:before="0" w:after="0" w:line="240" w:lineRule="auto"/>
        <w:jc w:val="left"/>
        <w:rPr>
          <w:lang w:val="fr-LU"/>
        </w:rPr>
      </w:pPr>
    </w:p>
    <w:p w14:paraId="3B18E61C" w14:textId="77777777" w:rsidR="00AA4C49" w:rsidRDefault="00AA4C49" w:rsidP="00AA4C49">
      <w:pPr>
        <w:spacing w:before="0" w:after="0" w:line="240" w:lineRule="auto"/>
        <w:jc w:val="left"/>
        <w:rPr>
          <w:lang w:val="fr-LU"/>
        </w:rPr>
      </w:pPr>
    </w:p>
    <w:p w14:paraId="2E5C2975" w14:textId="77777777" w:rsidR="00C74CD6" w:rsidRPr="00C7229E" w:rsidRDefault="00C74CD6" w:rsidP="00C74CD6">
      <w:pPr>
        <w:numPr>
          <w:ilvl w:val="0"/>
          <w:numId w:val="26"/>
        </w:numPr>
        <w:spacing w:before="0" w:after="0" w:line="259" w:lineRule="auto"/>
        <w:ind w:hanging="357"/>
        <w:jc w:val="left"/>
        <w:rPr>
          <w:bCs/>
          <w:lang w:val="fr-FR"/>
        </w:rPr>
      </w:pPr>
      <w:r w:rsidRPr="00C7229E">
        <w:rPr>
          <w:bCs/>
          <w:lang w:val="fr-FR"/>
        </w:rPr>
        <w:t>Veuillez préciser les mesures de sécurité physique relatives aux contrôles d’accès et à la sécurité environnementale pour :</w:t>
      </w:r>
    </w:p>
    <w:p w14:paraId="20AF27A7" w14:textId="77777777" w:rsidR="00C74CD6" w:rsidRPr="00C7229E" w:rsidRDefault="00C74CD6" w:rsidP="00C74CD6">
      <w:pPr>
        <w:numPr>
          <w:ilvl w:val="0"/>
          <w:numId w:val="22"/>
        </w:numPr>
        <w:spacing w:before="0" w:after="0" w:line="259" w:lineRule="auto"/>
        <w:ind w:hanging="357"/>
        <w:jc w:val="left"/>
        <w:rPr>
          <w:bCs/>
          <w:lang w:val="fr-FR"/>
        </w:rPr>
      </w:pPr>
      <w:r w:rsidRPr="00C7229E">
        <w:rPr>
          <w:bCs/>
          <w:lang w:val="fr-FR"/>
        </w:rPr>
        <w:t>Les bureaux de l’entité à agréer,</w:t>
      </w:r>
    </w:p>
    <w:p w14:paraId="3FA2B94A" w14:textId="7A90E358" w:rsidR="00C74CD6" w:rsidRDefault="00C74CD6" w:rsidP="00AA4C49">
      <w:pPr>
        <w:pStyle w:val="ListParagraph"/>
        <w:numPr>
          <w:ilvl w:val="0"/>
          <w:numId w:val="22"/>
        </w:numPr>
        <w:spacing w:line="240" w:lineRule="auto"/>
        <w:ind w:left="1066" w:hanging="357"/>
        <w:rPr>
          <w:rFonts w:ascii="Arial" w:eastAsia="Calibri" w:hAnsi="Arial" w:cs="Times New Roman"/>
          <w:bCs/>
          <w:sz w:val="18"/>
          <w:lang w:val="fr-FR"/>
        </w:rPr>
      </w:pPr>
      <w:r w:rsidRPr="00C74CD6">
        <w:rPr>
          <w:rFonts w:ascii="Arial" w:eastAsia="Calibri" w:hAnsi="Arial" w:cs="Times New Roman"/>
          <w:bCs/>
          <w:sz w:val="18"/>
          <w:lang w:val="fr-FR"/>
        </w:rPr>
        <w:t>Les locaux informatiques (de l’entité et/ou de son sous-traitant).</w:t>
      </w:r>
    </w:p>
    <w:tbl>
      <w:tblPr>
        <w:tblStyle w:val="TableGrid"/>
        <w:tblW w:w="0" w:type="auto"/>
        <w:tblLook w:val="04A0" w:firstRow="1" w:lastRow="0" w:firstColumn="1" w:lastColumn="0" w:noHBand="0" w:noVBand="1"/>
      </w:tblPr>
      <w:tblGrid>
        <w:gridCol w:w="7508"/>
        <w:gridCol w:w="1508"/>
      </w:tblGrid>
      <w:tr w:rsidR="00C74CD6" w:rsidRPr="005E1BCC" w14:paraId="57CC0596" w14:textId="77777777" w:rsidTr="00CA1B13">
        <w:trPr>
          <w:trHeight w:val="393"/>
        </w:trPr>
        <w:tc>
          <w:tcPr>
            <w:tcW w:w="7508" w:type="dxa"/>
            <w:vMerge w:val="restart"/>
          </w:tcPr>
          <w:p w14:paraId="574272CD" w14:textId="77777777" w:rsidR="00C74CD6" w:rsidRPr="00F34B2C" w:rsidRDefault="00C74CD6" w:rsidP="00CA1B13">
            <w:pPr>
              <w:rPr>
                <w:rFonts w:cs="Arial"/>
                <w:i/>
                <w:szCs w:val="18"/>
                <w:lang w:val="fr-LU"/>
              </w:rPr>
            </w:pPr>
            <w:r w:rsidRPr="00F34B2C">
              <w:rPr>
                <w:rFonts w:cs="Arial"/>
                <w:i/>
                <w:szCs w:val="18"/>
                <w:lang w:val="fr-LU"/>
              </w:rPr>
              <w:t>[</w:t>
            </w:r>
            <w:r w:rsidRPr="00F34B2C">
              <w:rPr>
                <w:bCs/>
                <w:i/>
              </w:rPr>
              <w:t>insérer texte]</w:t>
            </w:r>
          </w:p>
          <w:p w14:paraId="2B3B0F92"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13D11980" w14:textId="77777777" w:rsidR="00C74CD6" w:rsidRPr="005E1BCC" w:rsidRDefault="00C74CD6" w:rsidP="00CA1B13">
            <w:pPr>
              <w:rPr>
                <w:rFonts w:cs="Arial"/>
                <w:i/>
                <w:szCs w:val="18"/>
                <w:lang w:val="fr-LU"/>
              </w:rPr>
            </w:pPr>
            <w:r w:rsidRPr="005E1BCC">
              <w:rPr>
                <w:rFonts w:cs="Arial"/>
                <w:i/>
                <w:szCs w:val="18"/>
                <w:lang w:val="fr-LU"/>
              </w:rPr>
              <w:t>Cadre réservé à l’administration</w:t>
            </w:r>
          </w:p>
        </w:tc>
      </w:tr>
      <w:tr w:rsidR="00C74CD6" w14:paraId="314B7606" w14:textId="77777777" w:rsidTr="00CA1B13">
        <w:trPr>
          <w:trHeight w:val="815"/>
        </w:trPr>
        <w:tc>
          <w:tcPr>
            <w:tcW w:w="7508" w:type="dxa"/>
            <w:vMerge/>
          </w:tcPr>
          <w:p w14:paraId="48FF2D46" w14:textId="77777777" w:rsidR="00C74CD6" w:rsidRPr="00B7689D" w:rsidRDefault="00C74CD6" w:rsidP="00CA1B13">
            <w:pPr>
              <w:rPr>
                <w:rFonts w:cs="Arial"/>
                <w:szCs w:val="18"/>
                <w:lang w:val="fr-LU"/>
              </w:rPr>
            </w:pPr>
          </w:p>
        </w:tc>
        <w:tc>
          <w:tcPr>
            <w:tcW w:w="1508" w:type="dxa"/>
            <w:shd w:val="clear" w:color="auto" w:fill="F2F2F2" w:themeFill="background1" w:themeFillShade="F2"/>
          </w:tcPr>
          <w:p w14:paraId="0078B1D9" w14:textId="77777777" w:rsidR="00C74CD6" w:rsidRDefault="00C74CD6" w:rsidP="00CA1B13">
            <w:pPr>
              <w:rPr>
                <w:rFonts w:cs="Arial"/>
                <w:szCs w:val="18"/>
                <w:lang w:val="fr-LU"/>
              </w:rPr>
            </w:pPr>
          </w:p>
        </w:tc>
      </w:tr>
    </w:tbl>
    <w:p w14:paraId="4E7CA19D" w14:textId="77777777" w:rsidR="00AA4C49" w:rsidRDefault="00AA4C49" w:rsidP="00AA4C49">
      <w:pPr>
        <w:spacing w:before="0" w:after="0" w:line="240" w:lineRule="auto"/>
        <w:jc w:val="left"/>
        <w:rPr>
          <w:lang w:val="fr-LU"/>
        </w:rPr>
      </w:pPr>
    </w:p>
    <w:p w14:paraId="1E50D230" w14:textId="77777777" w:rsidR="00AA4C49" w:rsidRDefault="00AA4C49" w:rsidP="00AA4C49">
      <w:pPr>
        <w:spacing w:before="0" w:after="0" w:line="240" w:lineRule="auto"/>
        <w:jc w:val="left"/>
        <w:rPr>
          <w:lang w:val="fr-LU"/>
        </w:rPr>
      </w:pPr>
    </w:p>
    <w:p w14:paraId="5013F30A" w14:textId="4649200B" w:rsidR="00C74CD6" w:rsidRPr="00C052C4" w:rsidRDefault="00C74CD6" w:rsidP="00C74CD6">
      <w:pPr>
        <w:pStyle w:val="Heading4"/>
        <w:rPr>
          <w:lang w:val="fr-LU"/>
        </w:rPr>
      </w:pPr>
      <w:r w:rsidRPr="00C74CD6">
        <w:rPr>
          <w:lang w:val="fr-LU"/>
        </w:rPr>
        <w:t>Continuité de l’activité</w:t>
      </w:r>
      <w:r>
        <w:rPr>
          <w:lang w:val="fr-LU"/>
        </w:rPr>
        <w:t> :</w:t>
      </w:r>
    </w:p>
    <w:p w14:paraId="1D9C4039" w14:textId="77777777" w:rsidR="00AA4C49" w:rsidRDefault="00AA4C49" w:rsidP="00AA4C49">
      <w:pPr>
        <w:spacing w:before="0" w:after="0" w:line="240" w:lineRule="auto"/>
        <w:jc w:val="left"/>
        <w:rPr>
          <w:lang w:val="fr-LU"/>
        </w:rPr>
      </w:pPr>
    </w:p>
    <w:p w14:paraId="0E589ACF" w14:textId="77777777" w:rsidR="00AA4C49" w:rsidRDefault="00AA4C49" w:rsidP="00AA4C49">
      <w:pPr>
        <w:spacing w:before="0" w:after="0" w:line="240" w:lineRule="auto"/>
        <w:jc w:val="left"/>
        <w:rPr>
          <w:lang w:val="fr-LU"/>
        </w:rPr>
      </w:pPr>
    </w:p>
    <w:p w14:paraId="6F8822DF" w14:textId="54AECA9C" w:rsidR="0095319F" w:rsidRPr="00AA4C49" w:rsidRDefault="0095319F" w:rsidP="00AA4C49">
      <w:pPr>
        <w:pStyle w:val="ListParagraph"/>
        <w:numPr>
          <w:ilvl w:val="0"/>
          <w:numId w:val="27"/>
        </w:numPr>
        <w:spacing w:line="240" w:lineRule="auto"/>
        <w:ind w:left="351" w:hanging="357"/>
        <w:rPr>
          <w:rFonts w:ascii="Arial" w:hAnsi="Arial" w:cs="Arial"/>
          <w:bCs/>
          <w:sz w:val="18"/>
          <w:szCs w:val="18"/>
          <w:lang w:val="fr-FR"/>
        </w:rPr>
      </w:pPr>
      <w:r w:rsidRPr="00AA4C49">
        <w:rPr>
          <w:rFonts w:ascii="Arial" w:hAnsi="Arial" w:cs="Arial"/>
          <w:bCs/>
          <w:sz w:val="18"/>
          <w:szCs w:val="18"/>
          <w:lang w:val="fr-FR"/>
        </w:rPr>
        <w:t>Veuillez fournir une description des solutions de sauvegarde de l’entité à agréer (notamment: le type (i.e. full ou incrémental), la fréquence et les périodes de rétention, la localisation des sauvegardes, la restriction d'accès à ces sauvegardes). L’entité à agréer doit confirmer sa conformité avec le rapport d’activités CSSF 2012 (chapitre XI, section 2.7).</w:t>
      </w:r>
    </w:p>
    <w:tbl>
      <w:tblPr>
        <w:tblStyle w:val="TableGrid"/>
        <w:tblW w:w="0" w:type="auto"/>
        <w:tblLook w:val="04A0" w:firstRow="1" w:lastRow="0" w:firstColumn="1" w:lastColumn="0" w:noHBand="0" w:noVBand="1"/>
      </w:tblPr>
      <w:tblGrid>
        <w:gridCol w:w="7508"/>
        <w:gridCol w:w="1508"/>
      </w:tblGrid>
      <w:tr w:rsidR="0095319F" w:rsidRPr="005E1BCC" w14:paraId="4B47A7C1" w14:textId="77777777" w:rsidTr="00CA1B13">
        <w:trPr>
          <w:trHeight w:val="393"/>
        </w:trPr>
        <w:tc>
          <w:tcPr>
            <w:tcW w:w="7508" w:type="dxa"/>
            <w:vMerge w:val="restart"/>
          </w:tcPr>
          <w:p w14:paraId="297C6762" w14:textId="77777777" w:rsidR="0095319F" w:rsidRPr="00F34B2C" w:rsidRDefault="0095319F" w:rsidP="00CA1B13">
            <w:pPr>
              <w:rPr>
                <w:rFonts w:cs="Arial"/>
                <w:i/>
                <w:szCs w:val="18"/>
                <w:lang w:val="fr-LU"/>
              </w:rPr>
            </w:pPr>
            <w:r w:rsidRPr="00F34B2C">
              <w:rPr>
                <w:rFonts w:cs="Arial"/>
                <w:i/>
                <w:szCs w:val="18"/>
                <w:lang w:val="fr-LU"/>
              </w:rPr>
              <w:t>[</w:t>
            </w:r>
            <w:r w:rsidRPr="00F34B2C">
              <w:rPr>
                <w:bCs/>
                <w:i/>
              </w:rPr>
              <w:t>insérer texte]</w:t>
            </w:r>
          </w:p>
          <w:p w14:paraId="2496F664"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4E77215C" w14:textId="77777777" w:rsidR="0095319F" w:rsidRPr="005E1BCC" w:rsidRDefault="0095319F" w:rsidP="00CA1B13">
            <w:pPr>
              <w:rPr>
                <w:rFonts w:cs="Arial"/>
                <w:i/>
                <w:szCs w:val="18"/>
                <w:lang w:val="fr-LU"/>
              </w:rPr>
            </w:pPr>
            <w:r w:rsidRPr="005E1BCC">
              <w:rPr>
                <w:rFonts w:cs="Arial"/>
                <w:i/>
                <w:szCs w:val="18"/>
                <w:lang w:val="fr-LU"/>
              </w:rPr>
              <w:t>Cadre réservé à l’administration</w:t>
            </w:r>
          </w:p>
        </w:tc>
      </w:tr>
      <w:tr w:rsidR="0095319F" w14:paraId="48D0092F" w14:textId="77777777" w:rsidTr="00CA1B13">
        <w:trPr>
          <w:trHeight w:val="815"/>
        </w:trPr>
        <w:tc>
          <w:tcPr>
            <w:tcW w:w="7508" w:type="dxa"/>
            <w:vMerge/>
          </w:tcPr>
          <w:p w14:paraId="16FB6F15"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46E1358C" w14:textId="77777777" w:rsidR="0095319F" w:rsidRDefault="0095319F" w:rsidP="00CA1B13">
            <w:pPr>
              <w:rPr>
                <w:rFonts w:cs="Arial"/>
                <w:szCs w:val="18"/>
                <w:lang w:val="fr-LU"/>
              </w:rPr>
            </w:pPr>
          </w:p>
        </w:tc>
      </w:tr>
    </w:tbl>
    <w:p w14:paraId="4BC38AAB" w14:textId="77777777" w:rsidR="00AA4C49" w:rsidRDefault="00AA4C49" w:rsidP="00AA4C49">
      <w:pPr>
        <w:spacing w:before="0" w:after="0" w:line="240" w:lineRule="auto"/>
        <w:jc w:val="left"/>
        <w:rPr>
          <w:lang w:val="fr-LU"/>
        </w:rPr>
      </w:pPr>
    </w:p>
    <w:p w14:paraId="27AB960B" w14:textId="77777777" w:rsidR="00AA4C49" w:rsidRDefault="00AA4C49" w:rsidP="00AA4C49">
      <w:pPr>
        <w:spacing w:before="0" w:after="0" w:line="240" w:lineRule="auto"/>
        <w:jc w:val="left"/>
        <w:rPr>
          <w:lang w:val="fr-LU"/>
        </w:rPr>
      </w:pPr>
    </w:p>
    <w:p w14:paraId="3E240341" w14:textId="67BCDFF9" w:rsidR="0095319F" w:rsidRPr="00AA4C49" w:rsidRDefault="0095319F" w:rsidP="00AA4C49">
      <w:pPr>
        <w:pStyle w:val="ListParagraph"/>
        <w:numPr>
          <w:ilvl w:val="0"/>
          <w:numId w:val="27"/>
        </w:numPr>
        <w:spacing w:line="240" w:lineRule="auto"/>
        <w:ind w:left="351" w:hanging="357"/>
        <w:rPr>
          <w:rFonts w:ascii="Arial" w:hAnsi="Arial" w:cs="Arial"/>
          <w:bCs/>
          <w:sz w:val="18"/>
          <w:szCs w:val="18"/>
          <w:lang w:val="fr-FR"/>
        </w:rPr>
      </w:pPr>
      <w:r w:rsidRPr="00AA4C49">
        <w:rPr>
          <w:rFonts w:ascii="Arial" w:hAnsi="Arial" w:cs="Arial"/>
          <w:bCs/>
          <w:sz w:val="18"/>
          <w:szCs w:val="18"/>
          <w:lang w:val="fr-FR"/>
        </w:rPr>
        <w:t>Veuillez préciser où l'entité à agréer aura ses locaux de secours dans le cadre de l’activation d’un BCP (Business Continuity Plan). L’entité doit confirmer sa conformité, ou à défaut s’engager à devenir conforme, aux exigences CSSF décrites dans le rapport d’activités 2013 (chapitre XI, section 2.5.1). Merci de fournir également une description de la stratégie du DRP (Disaster Recovery Plan) (i.e. site secondaire prévu ou non), ainsi que des mesures de haute disponibilité.</w:t>
      </w:r>
    </w:p>
    <w:tbl>
      <w:tblPr>
        <w:tblStyle w:val="TableGrid"/>
        <w:tblW w:w="0" w:type="auto"/>
        <w:tblLook w:val="04A0" w:firstRow="1" w:lastRow="0" w:firstColumn="1" w:lastColumn="0" w:noHBand="0" w:noVBand="1"/>
      </w:tblPr>
      <w:tblGrid>
        <w:gridCol w:w="7508"/>
        <w:gridCol w:w="1508"/>
      </w:tblGrid>
      <w:tr w:rsidR="0095319F" w:rsidRPr="005E1BCC" w14:paraId="75A2AB8E" w14:textId="77777777" w:rsidTr="00CA1B13">
        <w:trPr>
          <w:trHeight w:val="393"/>
        </w:trPr>
        <w:tc>
          <w:tcPr>
            <w:tcW w:w="7508" w:type="dxa"/>
            <w:vMerge w:val="restart"/>
          </w:tcPr>
          <w:p w14:paraId="363DB00E" w14:textId="77777777" w:rsidR="0095319F" w:rsidRPr="00F34B2C" w:rsidRDefault="0095319F" w:rsidP="00CA1B13">
            <w:pPr>
              <w:rPr>
                <w:rFonts w:cs="Arial"/>
                <w:i/>
                <w:szCs w:val="18"/>
                <w:lang w:val="fr-LU"/>
              </w:rPr>
            </w:pPr>
            <w:r w:rsidRPr="00F34B2C">
              <w:rPr>
                <w:rFonts w:cs="Arial"/>
                <w:i/>
                <w:szCs w:val="18"/>
                <w:lang w:val="fr-LU"/>
              </w:rPr>
              <w:t>[</w:t>
            </w:r>
            <w:r w:rsidRPr="00F34B2C">
              <w:rPr>
                <w:bCs/>
                <w:i/>
              </w:rPr>
              <w:t>insérer texte]</w:t>
            </w:r>
          </w:p>
          <w:p w14:paraId="7797E09A"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18905F3F" w14:textId="77777777" w:rsidR="0095319F" w:rsidRPr="005E1BCC" w:rsidRDefault="0095319F" w:rsidP="00CA1B13">
            <w:pPr>
              <w:rPr>
                <w:rFonts w:cs="Arial"/>
                <w:i/>
                <w:szCs w:val="18"/>
                <w:lang w:val="fr-LU"/>
              </w:rPr>
            </w:pPr>
            <w:r w:rsidRPr="005E1BCC">
              <w:rPr>
                <w:rFonts w:cs="Arial"/>
                <w:i/>
                <w:szCs w:val="18"/>
                <w:lang w:val="fr-LU"/>
              </w:rPr>
              <w:t>Cadre réservé à l’administration</w:t>
            </w:r>
          </w:p>
        </w:tc>
      </w:tr>
      <w:tr w:rsidR="0095319F" w14:paraId="3B797397" w14:textId="77777777" w:rsidTr="00CA1B13">
        <w:trPr>
          <w:trHeight w:val="815"/>
        </w:trPr>
        <w:tc>
          <w:tcPr>
            <w:tcW w:w="7508" w:type="dxa"/>
            <w:vMerge/>
          </w:tcPr>
          <w:p w14:paraId="7C9C6536"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16E3C7EC" w14:textId="77777777" w:rsidR="0095319F" w:rsidRDefault="0095319F" w:rsidP="00CA1B13">
            <w:pPr>
              <w:rPr>
                <w:rFonts w:cs="Arial"/>
                <w:szCs w:val="18"/>
                <w:lang w:val="fr-LU"/>
              </w:rPr>
            </w:pPr>
          </w:p>
        </w:tc>
      </w:tr>
    </w:tbl>
    <w:p w14:paraId="19F62DEC" w14:textId="77777777" w:rsidR="00AA4C49" w:rsidRDefault="00AA4C49" w:rsidP="00AA4C49">
      <w:pPr>
        <w:spacing w:before="0" w:after="0" w:line="240" w:lineRule="auto"/>
        <w:jc w:val="left"/>
        <w:rPr>
          <w:lang w:val="fr-LU"/>
        </w:rPr>
      </w:pPr>
    </w:p>
    <w:p w14:paraId="144C777A" w14:textId="77777777" w:rsidR="00AA4C49" w:rsidRDefault="00AA4C49" w:rsidP="00AA4C49">
      <w:pPr>
        <w:spacing w:before="0" w:after="0" w:line="240" w:lineRule="auto"/>
        <w:jc w:val="left"/>
        <w:rPr>
          <w:lang w:val="fr-LU"/>
        </w:rPr>
      </w:pPr>
    </w:p>
    <w:p w14:paraId="53E9444C" w14:textId="7F46AC55" w:rsidR="0095319F" w:rsidRPr="00AA4C49" w:rsidRDefault="0095319F" w:rsidP="00AA4C49">
      <w:pPr>
        <w:pStyle w:val="ListParagraph"/>
        <w:numPr>
          <w:ilvl w:val="0"/>
          <w:numId w:val="27"/>
        </w:numPr>
        <w:spacing w:line="240" w:lineRule="auto"/>
        <w:ind w:left="351" w:hanging="357"/>
        <w:rPr>
          <w:rFonts w:ascii="Arial" w:hAnsi="Arial" w:cs="Arial"/>
          <w:bCs/>
          <w:sz w:val="18"/>
          <w:szCs w:val="18"/>
          <w:lang w:val="fr-FR"/>
        </w:rPr>
      </w:pPr>
      <w:r w:rsidRPr="00AA4C49">
        <w:rPr>
          <w:rFonts w:ascii="Arial" w:hAnsi="Arial" w:cs="Arial"/>
          <w:bCs/>
          <w:sz w:val="18"/>
          <w:szCs w:val="18"/>
          <w:lang w:val="fr-FR"/>
        </w:rPr>
        <w:t>Veuillez confirmer que l'entité dispose d'un accès permanent, direct et inconditionnel (lecture et écriture) aux systèmes informatiques mis à disposition par des sous-traitants. L’entité doit à tout moment pouvoir reprendre ses activités en main.</w:t>
      </w:r>
    </w:p>
    <w:tbl>
      <w:tblPr>
        <w:tblStyle w:val="TableGrid"/>
        <w:tblW w:w="0" w:type="auto"/>
        <w:tblLook w:val="04A0" w:firstRow="1" w:lastRow="0" w:firstColumn="1" w:lastColumn="0" w:noHBand="0" w:noVBand="1"/>
      </w:tblPr>
      <w:tblGrid>
        <w:gridCol w:w="7508"/>
        <w:gridCol w:w="1508"/>
      </w:tblGrid>
      <w:tr w:rsidR="0095319F" w:rsidRPr="005E1BCC" w14:paraId="53AEE424" w14:textId="77777777" w:rsidTr="00CA1B13">
        <w:trPr>
          <w:trHeight w:val="393"/>
        </w:trPr>
        <w:tc>
          <w:tcPr>
            <w:tcW w:w="7508" w:type="dxa"/>
            <w:vMerge w:val="restart"/>
          </w:tcPr>
          <w:p w14:paraId="05296350" w14:textId="77777777" w:rsidR="0095319F" w:rsidRPr="00F34B2C" w:rsidRDefault="0095319F" w:rsidP="00CA1B13">
            <w:pPr>
              <w:rPr>
                <w:rFonts w:cs="Arial"/>
                <w:i/>
                <w:szCs w:val="18"/>
                <w:lang w:val="fr-LU"/>
              </w:rPr>
            </w:pPr>
            <w:r w:rsidRPr="00F34B2C">
              <w:rPr>
                <w:rFonts w:cs="Arial"/>
                <w:i/>
                <w:szCs w:val="18"/>
                <w:lang w:val="fr-LU"/>
              </w:rPr>
              <w:t>[</w:t>
            </w:r>
            <w:r w:rsidRPr="00F34B2C">
              <w:rPr>
                <w:bCs/>
                <w:i/>
              </w:rPr>
              <w:t>insérer texte]</w:t>
            </w:r>
          </w:p>
          <w:p w14:paraId="1FD39F60"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1495D8E7" w14:textId="77777777" w:rsidR="0095319F" w:rsidRPr="005E1BCC" w:rsidRDefault="0095319F" w:rsidP="00CA1B13">
            <w:pPr>
              <w:rPr>
                <w:rFonts w:cs="Arial"/>
                <w:i/>
                <w:szCs w:val="18"/>
                <w:lang w:val="fr-LU"/>
              </w:rPr>
            </w:pPr>
            <w:r w:rsidRPr="005E1BCC">
              <w:rPr>
                <w:rFonts w:cs="Arial"/>
                <w:i/>
                <w:szCs w:val="18"/>
                <w:lang w:val="fr-LU"/>
              </w:rPr>
              <w:t>Cadre réservé à l’administration</w:t>
            </w:r>
          </w:p>
        </w:tc>
      </w:tr>
      <w:tr w:rsidR="0095319F" w14:paraId="5998EB1C" w14:textId="77777777" w:rsidTr="00CA1B13">
        <w:trPr>
          <w:trHeight w:val="815"/>
        </w:trPr>
        <w:tc>
          <w:tcPr>
            <w:tcW w:w="7508" w:type="dxa"/>
            <w:vMerge/>
          </w:tcPr>
          <w:p w14:paraId="77732B31"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184CE925" w14:textId="77777777" w:rsidR="0095319F" w:rsidRDefault="0095319F" w:rsidP="00CA1B13">
            <w:pPr>
              <w:rPr>
                <w:rFonts w:cs="Arial"/>
                <w:szCs w:val="18"/>
                <w:lang w:val="fr-LU"/>
              </w:rPr>
            </w:pPr>
          </w:p>
        </w:tc>
      </w:tr>
    </w:tbl>
    <w:p w14:paraId="3B823370" w14:textId="77777777" w:rsidR="00AA4C49" w:rsidRDefault="00AA4C49" w:rsidP="00AA4C49">
      <w:pPr>
        <w:spacing w:before="0" w:after="0" w:line="240" w:lineRule="auto"/>
        <w:jc w:val="left"/>
        <w:rPr>
          <w:lang w:val="fr-LU"/>
        </w:rPr>
      </w:pPr>
    </w:p>
    <w:p w14:paraId="0CFC22F0" w14:textId="77777777" w:rsidR="00AA4C49" w:rsidRDefault="00AA4C49" w:rsidP="00AA4C49">
      <w:pPr>
        <w:spacing w:before="0" w:after="0" w:line="240" w:lineRule="auto"/>
        <w:jc w:val="left"/>
        <w:rPr>
          <w:lang w:val="fr-LU"/>
        </w:rPr>
      </w:pPr>
    </w:p>
    <w:p w14:paraId="04CA63D5" w14:textId="68FE6C7D" w:rsidR="0095319F" w:rsidRPr="00AA4C49" w:rsidRDefault="0095319F" w:rsidP="00AA4C49">
      <w:pPr>
        <w:pStyle w:val="ListParagraph"/>
        <w:numPr>
          <w:ilvl w:val="0"/>
          <w:numId w:val="27"/>
        </w:numPr>
        <w:spacing w:line="240" w:lineRule="auto"/>
        <w:ind w:left="351" w:hanging="357"/>
        <w:rPr>
          <w:rFonts w:ascii="Arial" w:hAnsi="Arial" w:cs="Arial"/>
          <w:bCs/>
          <w:sz w:val="18"/>
          <w:szCs w:val="18"/>
          <w:lang w:val="fr-FR"/>
        </w:rPr>
      </w:pPr>
      <w:r w:rsidRPr="00AA4C49">
        <w:rPr>
          <w:rFonts w:ascii="Arial" w:hAnsi="Arial" w:cs="Arial"/>
          <w:bCs/>
          <w:sz w:val="18"/>
          <w:szCs w:val="18"/>
          <w:lang w:val="fr-FR"/>
        </w:rPr>
        <w:t xml:space="preserve">Veuillez confirmer que les solutions de sauvegarde, le BCP et le DRP seront en ligne avec les besoins de </w:t>
      </w:r>
      <w:r w:rsidR="00AA4C49" w:rsidRPr="00AA4C49">
        <w:rPr>
          <w:rFonts w:ascii="Arial" w:hAnsi="Arial" w:cs="Arial"/>
          <w:bCs/>
          <w:sz w:val="18"/>
          <w:szCs w:val="18"/>
          <w:lang w:val="fr-FR"/>
        </w:rPr>
        <w:t>l</w:t>
      </w:r>
      <w:r w:rsidRPr="00AA4C49">
        <w:rPr>
          <w:rFonts w:ascii="Arial" w:hAnsi="Arial" w:cs="Arial"/>
          <w:bCs/>
          <w:sz w:val="18"/>
          <w:szCs w:val="18"/>
          <w:lang w:val="fr-FR"/>
        </w:rPr>
        <w:t>’entité à agréer en termes de continuité.</w:t>
      </w:r>
    </w:p>
    <w:tbl>
      <w:tblPr>
        <w:tblStyle w:val="TableGrid"/>
        <w:tblW w:w="0" w:type="auto"/>
        <w:tblLook w:val="04A0" w:firstRow="1" w:lastRow="0" w:firstColumn="1" w:lastColumn="0" w:noHBand="0" w:noVBand="1"/>
      </w:tblPr>
      <w:tblGrid>
        <w:gridCol w:w="7508"/>
        <w:gridCol w:w="1508"/>
      </w:tblGrid>
      <w:tr w:rsidR="0095319F" w:rsidRPr="005E1BCC" w14:paraId="08A8112C" w14:textId="77777777" w:rsidTr="00CA1B13">
        <w:trPr>
          <w:trHeight w:val="393"/>
        </w:trPr>
        <w:tc>
          <w:tcPr>
            <w:tcW w:w="7508" w:type="dxa"/>
            <w:vMerge w:val="restart"/>
          </w:tcPr>
          <w:p w14:paraId="312486C4" w14:textId="77777777" w:rsidR="0095319F" w:rsidRPr="00F34B2C" w:rsidRDefault="0095319F" w:rsidP="00CA1B13">
            <w:pPr>
              <w:rPr>
                <w:rFonts w:cs="Arial"/>
                <w:i/>
                <w:szCs w:val="18"/>
                <w:lang w:val="fr-LU"/>
              </w:rPr>
            </w:pPr>
            <w:r w:rsidRPr="00F34B2C">
              <w:rPr>
                <w:rFonts w:cs="Arial"/>
                <w:i/>
                <w:szCs w:val="18"/>
                <w:lang w:val="fr-LU"/>
              </w:rPr>
              <w:t>[</w:t>
            </w:r>
            <w:r w:rsidRPr="00F34B2C">
              <w:rPr>
                <w:bCs/>
                <w:i/>
              </w:rPr>
              <w:t>insérer texte]</w:t>
            </w:r>
          </w:p>
          <w:p w14:paraId="6152EB63"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451D1B2B" w14:textId="77777777" w:rsidR="0095319F" w:rsidRPr="005E1BCC" w:rsidRDefault="0095319F" w:rsidP="00CA1B13">
            <w:pPr>
              <w:rPr>
                <w:rFonts w:cs="Arial"/>
                <w:i/>
                <w:szCs w:val="18"/>
                <w:lang w:val="fr-LU"/>
              </w:rPr>
            </w:pPr>
            <w:r w:rsidRPr="005E1BCC">
              <w:rPr>
                <w:rFonts w:cs="Arial"/>
                <w:i/>
                <w:szCs w:val="18"/>
                <w:lang w:val="fr-LU"/>
              </w:rPr>
              <w:t>Cadre réservé à l’administration</w:t>
            </w:r>
          </w:p>
        </w:tc>
      </w:tr>
      <w:tr w:rsidR="0095319F" w14:paraId="146D16C4" w14:textId="77777777" w:rsidTr="00CA1B13">
        <w:trPr>
          <w:trHeight w:val="815"/>
        </w:trPr>
        <w:tc>
          <w:tcPr>
            <w:tcW w:w="7508" w:type="dxa"/>
            <w:vMerge/>
          </w:tcPr>
          <w:p w14:paraId="32A78294" w14:textId="77777777" w:rsidR="0095319F" w:rsidRPr="00B7689D" w:rsidRDefault="0095319F" w:rsidP="00CA1B13">
            <w:pPr>
              <w:rPr>
                <w:rFonts w:cs="Arial"/>
                <w:szCs w:val="18"/>
                <w:lang w:val="fr-LU"/>
              </w:rPr>
            </w:pPr>
          </w:p>
        </w:tc>
        <w:tc>
          <w:tcPr>
            <w:tcW w:w="1508" w:type="dxa"/>
            <w:shd w:val="clear" w:color="auto" w:fill="F2F2F2" w:themeFill="background1" w:themeFillShade="F2"/>
          </w:tcPr>
          <w:p w14:paraId="5F492714" w14:textId="77777777" w:rsidR="0095319F" w:rsidRDefault="0095319F" w:rsidP="00CA1B13">
            <w:pPr>
              <w:rPr>
                <w:rFonts w:cs="Arial"/>
                <w:szCs w:val="18"/>
                <w:lang w:val="fr-LU"/>
              </w:rPr>
            </w:pPr>
          </w:p>
        </w:tc>
      </w:tr>
    </w:tbl>
    <w:p w14:paraId="589A43B6" w14:textId="77777777" w:rsidR="0095319F" w:rsidRPr="00AA4C49" w:rsidRDefault="0095319F" w:rsidP="00AA4C49">
      <w:pPr>
        <w:spacing w:before="0" w:after="0" w:line="240" w:lineRule="auto"/>
        <w:jc w:val="left"/>
        <w:rPr>
          <w:lang w:val="fr-LU"/>
        </w:rPr>
      </w:pPr>
    </w:p>
    <w:sectPr w:rsidR="0095319F" w:rsidRPr="00AA4C49" w:rsidSect="001A44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B037" w14:textId="77777777" w:rsidR="00D21B41" w:rsidRDefault="00D21B41" w:rsidP="002A7BC9">
      <w:pPr>
        <w:spacing w:before="0" w:after="0" w:line="240" w:lineRule="auto"/>
      </w:pPr>
      <w:r>
        <w:separator/>
      </w:r>
    </w:p>
  </w:endnote>
  <w:endnote w:type="continuationSeparator" w:id="0">
    <w:p w14:paraId="7830F305" w14:textId="77777777" w:rsidR="00D21B41" w:rsidRDefault="00D21B41" w:rsidP="002A7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3A24" w14:textId="77777777" w:rsidR="00BC5934" w:rsidRDefault="00BC5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7730" w14:textId="77777777" w:rsidR="0076485E" w:rsidRDefault="0076485E">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485E" w14:paraId="475291FB" w14:textId="77777777" w:rsidTr="00316E2C">
      <w:tc>
        <w:tcPr>
          <w:tcW w:w="4508" w:type="dxa"/>
        </w:tcPr>
        <w:p w14:paraId="6EBC3185" w14:textId="77777777" w:rsidR="0076485E" w:rsidRDefault="0076485E" w:rsidP="008847FE">
          <w:pPr>
            <w:pStyle w:val="Footer"/>
          </w:pPr>
        </w:p>
      </w:tc>
      <w:tc>
        <w:tcPr>
          <w:tcW w:w="4508" w:type="dxa"/>
        </w:tcPr>
        <w:sdt>
          <w:sdtPr>
            <w:id w:val="1804815916"/>
            <w:docPartObj>
              <w:docPartGallery w:val="Page Numbers (Bottom of Page)"/>
              <w:docPartUnique/>
            </w:docPartObj>
          </w:sdtPr>
          <w:sdtEndPr/>
          <w:sdtContent>
            <w:sdt>
              <w:sdtPr>
                <w:id w:val="-1769616900"/>
                <w:docPartObj>
                  <w:docPartGallery w:val="Page Numbers (Top of Page)"/>
                  <w:docPartUnique/>
                </w:docPartObj>
              </w:sdtPr>
              <w:sdtEndPr/>
              <w:sdtContent>
                <w:p w14:paraId="44C4A74A" w14:textId="60915925" w:rsidR="0076485E" w:rsidRDefault="0076485E" w:rsidP="008B3FCF">
                  <w:pPr>
                    <w:pStyle w:val="Footer"/>
                    <w:jc w:val="right"/>
                  </w:pPr>
                  <w:r>
                    <w:t xml:space="preserve">Page </w:t>
                  </w:r>
                  <w:r w:rsidRPr="003744BF">
                    <w:rPr>
                      <w:bCs/>
                      <w:sz w:val="24"/>
                      <w:szCs w:val="24"/>
                    </w:rPr>
                    <w:fldChar w:fldCharType="begin"/>
                  </w:r>
                  <w:r w:rsidRPr="003744BF">
                    <w:rPr>
                      <w:bCs/>
                    </w:rPr>
                    <w:instrText xml:space="preserve"> PAGE </w:instrText>
                  </w:r>
                  <w:r w:rsidRPr="003744BF">
                    <w:rPr>
                      <w:bCs/>
                      <w:sz w:val="24"/>
                      <w:szCs w:val="24"/>
                    </w:rPr>
                    <w:fldChar w:fldCharType="separate"/>
                  </w:r>
                  <w:r w:rsidR="00BC5934">
                    <w:rPr>
                      <w:bCs/>
                      <w:noProof/>
                    </w:rPr>
                    <w:t>2</w:t>
                  </w:r>
                  <w:r w:rsidRPr="003744BF">
                    <w:rPr>
                      <w:bCs/>
                      <w:sz w:val="24"/>
                      <w:szCs w:val="24"/>
                    </w:rPr>
                    <w:fldChar w:fldCharType="end"/>
                  </w:r>
                  <w:r>
                    <w:t xml:space="preserve"> </w:t>
                  </w:r>
                  <w:r w:rsidR="008B3FCF">
                    <w:t>de</w:t>
                  </w:r>
                  <w:r>
                    <w:t xml:space="preserve"> </w:t>
                  </w:r>
                  <w:r w:rsidRPr="003744BF">
                    <w:rPr>
                      <w:bCs/>
                      <w:sz w:val="24"/>
                      <w:szCs w:val="24"/>
                    </w:rPr>
                    <w:fldChar w:fldCharType="begin"/>
                  </w:r>
                  <w:r w:rsidRPr="003744BF">
                    <w:rPr>
                      <w:bCs/>
                    </w:rPr>
                    <w:instrText xml:space="preserve"> NUMPAGES  </w:instrText>
                  </w:r>
                  <w:r w:rsidRPr="003744BF">
                    <w:rPr>
                      <w:bCs/>
                      <w:sz w:val="24"/>
                      <w:szCs w:val="24"/>
                    </w:rPr>
                    <w:fldChar w:fldCharType="separate"/>
                  </w:r>
                  <w:r w:rsidR="00BC5934">
                    <w:rPr>
                      <w:bCs/>
                      <w:noProof/>
                    </w:rPr>
                    <w:t>9</w:t>
                  </w:r>
                  <w:r w:rsidRPr="003744BF">
                    <w:rPr>
                      <w:bCs/>
                      <w:sz w:val="24"/>
                      <w:szCs w:val="24"/>
                    </w:rPr>
                    <w:fldChar w:fldCharType="end"/>
                  </w:r>
                </w:p>
              </w:sdtContent>
            </w:sdt>
          </w:sdtContent>
        </w:sdt>
      </w:tc>
    </w:tr>
  </w:tbl>
  <w:p w14:paraId="45B72AB1" w14:textId="77777777" w:rsidR="0076485E" w:rsidRDefault="00764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F93C" w14:textId="3A5968CE" w:rsidR="0076485E" w:rsidRPr="005354E6" w:rsidRDefault="00BC5934" w:rsidP="005354E6">
    <w:pPr>
      <w:pStyle w:val="Footer"/>
      <w:rPr>
        <w:lang w:val="fr-LU"/>
      </w:rPr>
    </w:pPr>
    <w:sdt>
      <w:sdtPr>
        <w:id w:val="946277935"/>
        <w:docPartObj>
          <w:docPartGallery w:val="Page Numbers (Bottom of Page)"/>
          <w:docPartUnique/>
        </w:docPartObj>
      </w:sdtPr>
      <w:sdtEndPr/>
      <w:sdtContent>
        <w:sdt>
          <w:sdtPr>
            <w:id w:val="2133207755"/>
            <w:docPartObj>
              <w:docPartGallery w:val="Page Numbers (Top of Page)"/>
              <w:docPartUnique/>
            </w:docPartObj>
          </w:sdtPr>
          <w:sdtEndPr/>
          <w:sdtContent>
            <w:r w:rsidR="0076485E" w:rsidRPr="005354E6">
              <w:rPr>
                <w:lang w:val="fr-LU"/>
              </w:rPr>
              <w:tab/>
            </w:r>
            <w:r w:rsidR="0076485E" w:rsidRPr="005354E6">
              <w:rPr>
                <w:lang w:val="fr-LU"/>
              </w:rPr>
              <w:tab/>
              <w:t xml:space="preserve">Page </w:t>
            </w:r>
            <w:r w:rsidR="0076485E" w:rsidRPr="003744BF">
              <w:rPr>
                <w:bCs/>
                <w:sz w:val="24"/>
                <w:szCs w:val="24"/>
              </w:rPr>
              <w:fldChar w:fldCharType="begin"/>
            </w:r>
            <w:r w:rsidR="0076485E" w:rsidRPr="005354E6">
              <w:rPr>
                <w:bCs/>
                <w:lang w:val="fr-LU"/>
              </w:rPr>
              <w:instrText xml:space="preserve"> PAGE </w:instrText>
            </w:r>
            <w:r w:rsidR="0076485E" w:rsidRPr="003744BF">
              <w:rPr>
                <w:bCs/>
                <w:sz w:val="24"/>
                <w:szCs w:val="24"/>
              </w:rPr>
              <w:fldChar w:fldCharType="separate"/>
            </w:r>
            <w:r>
              <w:rPr>
                <w:bCs/>
                <w:noProof/>
                <w:lang w:val="fr-LU"/>
              </w:rPr>
              <w:t>1</w:t>
            </w:r>
            <w:r w:rsidR="0076485E" w:rsidRPr="003744BF">
              <w:rPr>
                <w:bCs/>
                <w:sz w:val="24"/>
                <w:szCs w:val="24"/>
              </w:rPr>
              <w:fldChar w:fldCharType="end"/>
            </w:r>
            <w:r w:rsidR="0076485E" w:rsidRPr="005354E6">
              <w:rPr>
                <w:lang w:val="fr-LU"/>
              </w:rPr>
              <w:t xml:space="preserve"> </w:t>
            </w:r>
            <w:r w:rsidR="008B3FCF">
              <w:rPr>
                <w:lang w:val="fr-LU"/>
              </w:rPr>
              <w:t>de</w:t>
            </w:r>
            <w:r w:rsidR="0076485E" w:rsidRPr="005354E6">
              <w:rPr>
                <w:lang w:val="fr-LU"/>
              </w:rPr>
              <w:t xml:space="preserve"> </w:t>
            </w:r>
            <w:r w:rsidR="0076485E" w:rsidRPr="003744BF">
              <w:rPr>
                <w:bCs/>
                <w:sz w:val="24"/>
                <w:szCs w:val="24"/>
              </w:rPr>
              <w:fldChar w:fldCharType="begin"/>
            </w:r>
            <w:r w:rsidR="0076485E" w:rsidRPr="005354E6">
              <w:rPr>
                <w:bCs/>
                <w:lang w:val="fr-LU"/>
              </w:rPr>
              <w:instrText xml:space="preserve"> NUMPAGES  </w:instrText>
            </w:r>
            <w:r w:rsidR="0076485E" w:rsidRPr="003744BF">
              <w:rPr>
                <w:bCs/>
                <w:sz w:val="24"/>
                <w:szCs w:val="24"/>
              </w:rPr>
              <w:fldChar w:fldCharType="separate"/>
            </w:r>
            <w:r>
              <w:rPr>
                <w:bCs/>
                <w:noProof/>
                <w:lang w:val="fr-LU"/>
              </w:rPr>
              <w:t>9</w:t>
            </w:r>
            <w:r w:rsidR="0076485E" w:rsidRPr="003744BF">
              <w:rPr>
                <w:bCs/>
                <w:sz w:val="24"/>
                <w:szCs w:val="24"/>
              </w:rPr>
              <w:fldChar w:fldCharType="end"/>
            </w:r>
          </w:sdtContent>
        </w:sdt>
      </w:sdtContent>
    </w:sdt>
  </w:p>
  <w:p w14:paraId="114F3A95" w14:textId="77777777" w:rsidR="0076485E" w:rsidRPr="005354E6" w:rsidRDefault="0076485E" w:rsidP="005354E6">
    <w:pPr>
      <w:pStyle w:val="Footer"/>
      <w:rPr>
        <w:lang w:val="fr-L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9918" w14:textId="77777777" w:rsidR="00D21B41" w:rsidRDefault="00D21B41" w:rsidP="002A7BC9">
      <w:pPr>
        <w:spacing w:before="0" w:after="0" w:line="240" w:lineRule="auto"/>
      </w:pPr>
      <w:r>
        <w:separator/>
      </w:r>
    </w:p>
  </w:footnote>
  <w:footnote w:type="continuationSeparator" w:id="0">
    <w:p w14:paraId="72C4E7B3" w14:textId="77777777" w:rsidR="00D21B41" w:rsidRDefault="00D21B41" w:rsidP="002A7B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25D9" w14:textId="77777777" w:rsidR="00BC5934" w:rsidRDefault="00BC5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485E" w14:paraId="55752068" w14:textId="77777777" w:rsidTr="00A12E18">
      <w:tc>
        <w:tcPr>
          <w:tcW w:w="4508" w:type="dxa"/>
        </w:tcPr>
        <w:p w14:paraId="4152DBE5" w14:textId="77777777" w:rsidR="0076485E" w:rsidRPr="00E066BB" w:rsidRDefault="0076485E" w:rsidP="002637DB">
          <w:pPr>
            <w:pStyle w:val="Header"/>
            <w:tabs>
              <w:tab w:val="clear" w:pos="4513"/>
              <w:tab w:val="clear" w:pos="9026"/>
              <w:tab w:val="left" w:pos="2070"/>
              <w:tab w:val="right" w:pos="4292"/>
            </w:tabs>
            <w:spacing w:before="100" w:after="100"/>
          </w:pPr>
          <w:r>
            <w:rPr>
              <w:noProof/>
              <w:lang w:val="fr-LU" w:eastAsia="fr-LU"/>
            </w:rPr>
            <w:drawing>
              <wp:anchor distT="0" distB="0" distL="114300" distR="114300" simplePos="0" relativeHeight="251663360" behindDoc="0" locked="0" layoutInCell="1" allowOverlap="1" wp14:anchorId="541A91EB" wp14:editId="1A5CB4D9">
                <wp:simplePos x="0" y="0"/>
                <wp:positionH relativeFrom="column">
                  <wp:posOffset>0</wp:posOffset>
                </wp:positionH>
                <wp:positionV relativeFrom="paragraph">
                  <wp:posOffset>40640</wp:posOffset>
                </wp:positionV>
                <wp:extent cx="927100" cy="385445"/>
                <wp:effectExtent l="0" t="0" r="6350" b="0"/>
                <wp:wrapSquare wrapText="bothSides"/>
                <wp:docPr id="3" name="Picture 3" descr="css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22CAB457" w14:textId="77777777" w:rsidR="0076485E" w:rsidRDefault="0076485E">
          <w:pPr>
            <w:pStyle w:val="Header"/>
            <w:jc w:val="right"/>
          </w:pPr>
        </w:p>
      </w:tc>
    </w:tr>
  </w:tbl>
  <w:p w14:paraId="09691578" w14:textId="77777777" w:rsidR="0076485E" w:rsidRDefault="0076485E" w:rsidP="0020183C">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3DB" w14:textId="77777777" w:rsidR="0076485E" w:rsidRDefault="0076485E" w:rsidP="00A12E18">
    <w:pPr>
      <w:pStyle w:val="Header"/>
      <w:tabs>
        <w:tab w:val="clear" w:pos="4513"/>
        <w:tab w:val="clear" w:pos="9026"/>
        <w:tab w:val="left" w:pos="7700"/>
      </w:tabs>
    </w:pPr>
    <w:r w:rsidRPr="0024162E">
      <w:rPr>
        <w:noProof/>
        <w:lang w:val="fr-LU" w:eastAsia="fr-LU"/>
      </w:rPr>
      <w:drawing>
        <wp:inline distT="0" distB="0" distL="0" distR="0" wp14:anchorId="71929F74" wp14:editId="20FC0EF1">
          <wp:extent cx="1828800" cy="800100"/>
          <wp:effectExtent l="0" t="0" r="0" b="0"/>
          <wp:docPr id="4" name="Picture 4" descr="css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p w14:paraId="655F81C3" w14:textId="77777777" w:rsidR="0076485E" w:rsidRDefault="0076485E" w:rsidP="00A12E18">
    <w:pPr>
      <w:pStyle w:val="Header"/>
      <w:tabs>
        <w:tab w:val="clear" w:pos="4513"/>
        <w:tab w:val="clear" w:pos="9026"/>
        <w:tab w:val="left" w:pos="7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9DF"/>
    <w:multiLevelType w:val="hybridMultilevel"/>
    <w:tmpl w:val="A13C2B00"/>
    <w:lvl w:ilvl="0" w:tplc="140C0015">
      <w:start w:val="1"/>
      <w:numFmt w:val="upperLetter"/>
      <w:lvlText w:val="%1."/>
      <w:lvlJc w:val="left"/>
      <w:pPr>
        <w:ind w:left="357" w:hanging="360"/>
      </w:pPr>
    </w:lvl>
    <w:lvl w:ilvl="1" w:tplc="140C0001">
      <w:start w:val="1"/>
      <w:numFmt w:val="bullet"/>
      <w:lvlText w:val=""/>
      <w:lvlJc w:val="left"/>
      <w:pPr>
        <w:ind w:left="1077" w:hanging="360"/>
      </w:pPr>
      <w:rPr>
        <w:rFonts w:ascii="Symbol" w:hAnsi="Symbol" w:hint="default"/>
      </w:rPr>
    </w:lvl>
    <w:lvl w:ilvl="2" w:tplc="140C001B" w:tentative="1">
      <w:start w:val="1"/>
      <w:numFmt w:val="lowerRoman"/>
      <w:lvlText w:val="%3."/>
      <w:lvlJc w:val="right"/>
      <w:pPr>
        <w:ind w:left="1797" w:hanging="180"/>
      </w:pPr>
    </w:lvl>
    <w:lvl w:ilvl="3" w:tplc="140C000F" w:tentative="1">
      <w:start w:val="1"/>
      <w:numFmt w:val="decimal"/>
      <w:lvlText w:val="%4."/>
      <w:lvlJc w:val="left"/>
      <w:pPr>
        <w:ind w:left="2517" w:hanging="360"/>
      </w:pPr>
    </w:lvl>
    <w:lvl w:ilvl="4" w:tplc="140C0019" w:tentative="1">
      <w:start w:val="1"/>
      <w:numFmt w:val="lowerLetter"/>
      <w:lvlText w:val="%5."/>
      <w:lvlJc w:val="left"/>
      <w:pPr>
        <w:ind w:left="3237" w:hanging="360"/>
      </w:pPr>
    </w:lvl>
    <w:lvl w:ilvl="5" w:tplc="140C001B" w:tentative="1">
      <w:start w:val="1"/>
      <w:numFmt w:val="lowerRoman"/>
      <w:lvlText w:val="%6."/>
      <w:lvlJc w:val="right"/>
      <w:pPr>
        <w:ind w:left="3957" w:hanging="180"/>
      </w:pPr>
    </w:lvl>
    <w:lvl w:ilvl="6" w:tplc="140C000F" w:tentative="1">
      <w:start w:val="1"/>
      <w:numFmt w:val="decimal"/>
      <w:lvlText w:val="%7."/>
      <w:lvlJc w:val="left"/>
      <w:pPr>
        <w:ind w:left="4677" w:hanging="360"/>
      </w:pPr>
    </w:lvl>
    <w:lvl w:ilvl="7" w:tplc="140C0019" w:tentative="1">
      <w:start w:val="1"/>
      <w:numFmt w:val="lowerLetter"/>
      <w:lvlText w:val="%8."/>
      <w:lvlJc w:val="left"/>
      <w:pPr>
        <w:ind w:left="5397" w:hanging="360"/>
      </w:pPr>
    </w:lvl>
    <w:lvl w:ilvl="8" w:tplc="140C001B" w:tentative="1">
      <w:start w:val="1"/>
      <w:numFmt w:val="lowerRoman"/>
      <w:lvlText w:val="%9."/>
      <w:lvlJc w:val="right"/>
      <w:pPr>
        <w:ind w:left="6117" w:hanging="180"/>
      </w:pPr>
    </w:lvl>
  </w:abstractNum>
  <w:abstractNum w:abstractNumId="1" w15:restartNumberingAfterBreak="0">
    <w:nsid w:val="031275AC"/>
    <w:multiLevelType w:val="hybridMultilevel"/>
    <w:tmpl w:val="4F96A45C"/>
    <w:lvl w:ilvl="0" w:tplc="1A5C8C2E">
      <w:numFmt w:val="bullet"/>
      <w:lvlText w:val="-"/>
      <w:lvlJc w:val="left"/>
      <w:pPr>
        <w:ind w:left="1080" w:hanging="360"/>
      </w:pPr>
      <w:rPr>
        <w:rFonts w:ascii="Calibri" w:eastAsia="Calibri" w:hAnsi="Calibri" w:cs="Times New Roman" w:hint="default"/>
      </w:rPr>
    </w:lvl>
    <w:lvl w:ilvl="1" w:tplc="140C0003" w:tentative="1">
      <w:start w:val="1"/>
      <w:numFmt w:val="bullet"/>
      <w:lvlText w:val="o"/>
      <w:lvlJc w:val="left"/>
      <w:pPr>
        <w:ind w:left="1452" w:hanging="360"/>
      </w:pPr>
      <w:rPr>
        <w:rFonts w:ascii="Courier New" w:hAnsi="Courier New" w:cs="Courier New" w:hint="default"/>
      </w:rPr>
    </w:lvl>
    <w:lvl w:ilvl="2" w:tplc="140C0005" w:tentative="1">
      <w:start w:val="1"/>
      <w:numFmt w:val="bullet"/>
      <w:lvlText w:val=""/>
      <w:lvlJc w:val="left"/>
      <w:pPr>
        <w:ind w:left="2172" w:hanging="360"/>
      </w:pPr>
      <w:rPr>
        <w:rFonts w:ascii="Wingdings" w:hAnsi="Wingdings" w:hint="default"/>
      </w:rPr>
    </w:lvl>
    <w:lvl w:ilvl="3" w:tplc="140C0001" w:tentative="1">
      <w:start w:val="1"/>
      <w:numFmt w:val="bullet"/>
      <w:lvlText w:val=""/>
      <w:lvlJc w:val="left"/>
      <w:pPr>
        <w:ind w:left="2892" w:hanging="360"/>
      </w:pPr>
      <w:rPr>
        <w:rFonts w:ascii="Symbol" w:hAnsi="Symbol" w:hint="default"/>
      </w:rPr>
    </w:lvl>
    <w:lvl w:ilvl="4" w:tplc="140C0003" w:tentative="1">
      <w:start w:val="1"/>
      <w:numFmt w:val="bullet"/>
      <w:lvlText w:val="o"/>
      <w:lvlJc w:val="left"/>
      <w:pPr>
        <w:ind w:left="3612" w:hanging="360"/>
      </w:pPr>
      <w:rPr>
        <w:rFonts w:ascii="Courier New" w:hAnsi="Courier New" w:cs="Courier New" w:hint="default"/>
      </w:rPr>
    </w:lvl>
    <w:lvl w:ilvl="5" w:tplc="140C0005" w:tentative="1">
      <w:start w:val="1"/>
      <w:numFmt w:val="bullet"/>
      <w:lvlText w:val=""/>
      <w:lvlJc w:val="left"/>
      <w:pPr>
        <w:ind w:left="4332" w:hanging="360"/>
      </w:pPr>
      <w:rPr>
        <w:rFonts w:ascii="Wingdings" w:hAnsi="Wingdings" w:hint="default"/>
      </w:rPr>
    </w:lvl>
    <w:lvl w:ilvl="6" w:tplc="140C0001" w:tentative="1">
      <w:start w:val="1"/>
      <w:numFmt w:val="bullet"/>
      <w:lvlText w:val=""/>
      <w:lvlJc w:val="left"/>
      <w:pPr>
        <w:ind w:left="5052" w:hanging="360"/>
      </w:pPr>
      <w:rPr>
        <w:rFonts w:ascii="Symbol" w:hAnsi="Symbol" w:hint="default"/>
      </w:rPr>
    </w:lvl>
    <w:lvl w:ilvl="7" w:tplc="140C0003" w:tentative="1">
      <w:start w:val="1"/>
      <w:numFmt w:val="bullet"/>
      <w:lvlText w:val="o"/>
      <w:lvlJc w:val="left"/>
      <w:pPr>
        <w:ind w:left="5772" w:hanging="360"/>
      </w:pPr>
      <w:rPr>
        <w:rFonts w:ascii="Courier New" w:hAnsi="Courier New" w:cs="Courier New" w:hint="default"/>
      </w:rPr>
    </w:lvl>
    <w:lvl w:ilvl="8" w:tplc="140C0005" w:tentative="1">
      <w:start w:val="1"/>
      <w:numFmt w:val="bullet"/>
      <w:lvlText w:val=""/>
      <w:lvlJc w:val="left"/>
      <w:pPr>
        <w:ind w:left="6492" w:hanging="360"/>
      </w:pPr>
      <w:rPr>
        <w:rFonts w:ascii="Wingdings" w:hAnsi="Wingdings" w:hint="default"/>
      </w:rPr>
    </w:lvl>
  </w:abstractNum>
  <w:abstractNum w:abstractNumId="2" w15:restartNumberingAfterBreak="0">
    <w:nsid w:val="037F4BA8"/>
    <w:multiLevelType w:val="hybridMultilevel"/>
    <w:tmpl w:val="581C80C0"/>
    <w:lvl w:ilvl="0" w:tplc="1A5C8C2E">
      <w:numFmt w:val="bullet"/>
      <w:lvlText w:val="-"/>
      <w:lvlJc w:val="left"/>
      <w:pPr>
        <w:ind w:left="1080" w:hanging="360"/>
      </w:pPr>
      <w:rPr>
        <w:rFonts w:ascii="Calibri" w:eastAsia="Calibri" w:hAnsi="Calibri"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 w15:restartNumberingAfterBreak="0">
    <w:nsid w:val="058C735D"/>
    <w:multiLevelType w:val="hybridMultilevel"/>
    <w:tmpl w:val="F58EE784"/>
    <w:lvl w:ilvl="0" w:tplc="64E2A078">
      <w:start w:val="1"/>
      <w:numFmt w:val="upperLetter"/>
      <w:lvlText w:val="%1."/>
      <w:lvlJc w:val="left"/>
      <w:pPr>
        <w:ind w:left="360" w:hanging="360"/>
      </w:pPr>
      <w:rPr>
        <w:rFonts w:hint="default"/>
      </w:rPr>
    </w:lvl>
    <w:lvl w:ilvl="1" w:tplc="FEE426F4">
      <w:numFmt w:val="bullet"/>
      <w:lvlText w:val="-"/>
      <w:lvlJc w:val="left"/>
      <w:pPr>
        <w:ind w:left="1080" w:hanging="360"/>
      </w:pPr>
      <w:rPr>
        <w:rFonts w:ascii="Calibri" w:eastAsia="Calibri" w:hAnsi="Calibri" w:cs="Times New Roman" w:hint="default"/>
      </w:r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075C175B"/>
    <w:multiLevelType w:val="hybridMultilevel"/>
    <w:tmpl w:val="5830A2FC"/>
    <w:lvl w:ilvl="0" w:tplc="9202CDB0">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F159A"/>
    <w:multiLevelType w:val="hybridMultilevel"/>
    <w:tmpl w:val="E2D49148"/>
    <w:lvl w:ilvl="0" w:tplc="FEE426F4">
      <w:numFmt w:val="bullet"/>
      <w:lvlText w:val="-"/>
      <w:lvlJc w:val="left"/>
      <w:pPr>
        <w:ind w:left="360" w:hanging="360"/>
      </w:pPr>
      <w:rPr>
        <w:rFonts w:ascii="Calibri" w:eastAsia="Calibri" w:hAnsi="Calibri" w:cs="Times New Roman" w:hint="default"/>
      </w:rPr>
    </w:lvl>
    <w:lvl w:ilvl="1" w:tplc="FEE426F4">
      <w:numFmt w:val="bullet"/>
      <w:lvlText w:val="-"/>
      <w:lvlJc w:val="left"/>
      <w:pPr>
        <w:ind w:left="1440" w:hanging="360"/>
      </w:pPr>
      <w:rPr>
        <w:rFonts w:ascii="Calibri" w:eastAsia="Calibri" w:hAnsi="Calibri"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0A8E0A83"/>
    <w:multiLevelType w:val="hybridMultilevel"/>
    <w:tmpl w:val="E08604C6"/>
    <w:lvl w:ilvl="0" w:tplc="2EC6DD5E">
      <w:start w:val="1"/>
      <w:numFmt w:val="upperLetter"/>
      <w:lvlText w:val="%1."/>
      <w:lvlJc w:val="left"/>
      <w:pPr>
        <w:ind w:left="357"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C9B2572"/>
    <w:multiLevelType w:val="hybridMultilevel"/>
    <w:tmpl w:val="75246230"/>
    <w:lvl w:ilvl="0" w:tplc="176E3FF2">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B6A38"/>
    <w:multiLevelType w:val="hybridMultilevel"/>
    <w:tmpl w:val="62189D5C"/>
    <w:lvl w:ilvl="0" w:tplc="1A5C8C2E">
      <w:numFmt w:val="bullet"/>
      <w:lvlText w:val="-"/>
      <w:lvlJc w:val="left"/>
      <w:pPr>
        <w:ind w:left="1080" w:hanging="360"/>
      </w:pPr>
      <w:rPr>
        <w:rFonts w:ascii="Calibri" w:eastAsia="Calibri" w:hAnsi="Calibri"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9" w15:restartNumberingAfterBreak="0">
    <w:nsid w:val="211A07D4"/>
    <w:multiLevelType w:val="hybridMultilevel"/>
    <w:tmpl w:val="E64440EE"/>
    <w:lvl w:ilvl="0" w:tplc="C902F2E0">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31B7CAE"/>
    <w:multiLevelType w:val="hybridMultilevel"/>
    <w:tmpl w:val="400A1494"/>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B5B7EBF"/>
    <w:multiLevelType w:val="hybridMultilevel"/>
    <w:tmpl w:val="8BC45CA0"/>
    <w:lvl w:ilvl="0" w:tplc="FEE426F4">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5234AB8"/>
    <w:multiLevelType w:val="hybridMultilevel"/>
    <w:tmpl w:val="7438E6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A47F8D"/>
    <w:multiLevelType w:val="hybridMultilevel"/>
    <w:tmpl w:val="0D6640C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870344"/>
    <w:multiLevelType w:val="hybridMultilevel"/>
    <w:tmpl w:val="E5CA3A40"/>
    <w:lvl w:ilvl="0" w:tplc="140C0015">
      <w:start w:val="1"/>
      <w:numFmt w:val="upperLetter"/>
      <w:lvlText w:val="%1."/>
      <w:lvlJc w:val="left"/>
      <w:pPr>
        <w:ind w:left="360" w:hanging="360"/>
      </w:pPr>
      <w:rPr>
        <w:rFonts w:hint="default"/>
      </w:rPr>
    </w:lvl>
    <w:lvl w:ilvl="1" w:tplc="FEE426F4">
      <w:numFmt w:val="bullet"/>
      <w:lvlText w:val="-"/>
      <w:lvlJc w:val="left"/>
      <w:pPr>
        <w:ind w:left="1440" w:hanging="360"/>
      </w:pPr>
      <w:rPr>
        <w:rFonts w:ascii="Calibri" w:eastAsia="Calibri" w:hAnsi="Calibri"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439E4F09"/>
    <w:multiLevelType w:val="hybridMultilevel"/>
    <w:tmpl w:val="46DCC78A"/>
    <w:lvl w:ilvl="0" w:tplc="1A5C8C2E">
      <w:numFmt w:val="bullet"/>
      <w:lvlText w:val="-"/>
      <w:lvlJc w:val="left"/>
      <w:pPr>
        <w:ind w:left="1068" w:hanging="360"/>
      </w:pPr>
      <w:rPr>
        <w:rFonts w:ascii="Calibri" w:eastAsia="Calibri" w:hAnsi="Calibri" w:cs="Times New Roman"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16" w15:restartNumberingAfterBreak="0">
    <w:nsid w:val="4C0B0E8D"/>
    <w:multiLevelType w:val="hybridMultilevel"/>
    <w:tmpl w:val="6E8EAE16"/>
    <w:lvl w:ilvl="0" w:tplc="140C0015">
      <w:start w:val="1"/>
      <w:numFmt w:val="upperLetter"/>
      <w:lvlText w:val="%1."/>
      <w:lvlJc w:val="left"/>
      <w:pPr>
        <w:ind w:left="357" w:hanging="360"/>
      </w:pPr>
    </w:lvl>
    <w:lvl w:ilvl="1" w:tplc="140C0001">
      <w:start w:val="1"/>
      <w:numFmt w:val="bullet"/>
      <w:lvlText w:val=""/>
      <w:lvlJc w:val="left"/>
      <w:pPr>
        <w:ind w:left="1077" w:hanging="360"/>
      </w:pPr>
      <w:rPr>
        <w:rFonts w:ascii="Symbol" w:hAnsi="Symbol" w:hint="default"/>
      </w:rPr>
    </w:lvl>
    <w:lvl w:ilvl="2" w:tplc="140C001B" w:tentative="1">
      <w:start w:val="1"/>
      <w:numFmt w:val="lowerRoman"/>
      <w:lvlText w:val="%3."/>
      <w:lvlJc w:val="right"/>
      <w:pPr>
        <w:ind w:left="1797" w:hanging="180"/>
      </w:pPr>
    </w:lvl>
    <w:lvl w:ilvl="3" w:tplc="140C000F" w:tentative="1">
      <w:start w:val="1"/>
      <w:numFmt w:val="decimal"/>
      <w:lvlText w:val="%4."/>
      <w:lvlJc w:val="left"/>
      <w:pPr>
        <w:ind w:left="2517" w:hanging="360"/>
      </w:pPr>
    </w:lvl>
    <w:lvl w:ilvl="4" w:tplc="140C0019" w:tentative="1">
      <w:start w:val="1"/>
      <w:numFmt w:val="lowerLetter"/>
      <w:lvlText w:val="%5."/>
      <w:lvlJc w:val="left"/>
      <w:pPr>
        <w:ind w:left="3237" w:hanging="360"/>
      </w:pPr>
    </w:lvl>
    <w:lvl w:ilvl="5" w:tplc="140C001B" w:tentative="1">
      <w:start w:val="1"/>
      <w:numFmt w:val="lowerRoman"/>
      <w:lvlText w:val="%6."/>
      <w:lvlJc w:val="right"/>
      <w:pPr>
        <w:ind w:left="3957" w:hanging="180"/>
      </w:pPr>
    </w:lvl>
    <w:lvl w:ilvl="6" w:tplc="140C000F" w:tentative="1">
      <w:start w:val="1"/>
      <w:numFmt w:val="decimal"/>
      <w:lvlText w:val="%7."/>
      <w:lvlJc w:val="left"/>
      <w:pPr>
        <w:ind w:left="4677" w:hanging="360"/>
      </w:pPr>
    </w:lvl>
    <w:lvl w:ilvl="7" w:tplc="140C0019" w:tentative="1">
      <w:start w:val="1"/>
      <w:numFmt w:val="lowerLetter"/>
      <w:lvlText w:val="%8."/>
      <w:lvlJc w:val="left"/>
      <w:pPr>
        <w:ind w:left="5397" w:hanging="360"/>
      </w:pPr>
    </w:lvl>
    <w:lvl w:ilvl="8" w:tplc="140C001B" w:tentative="1">
      <w:start w:val="1"/>
      <w:numFmt w:val="lowerRoman"/>
      <w:lvlText w:val="%9."/>
      <w:lvlJc w:val="right"/>
      <w:pPr>
        <w:ind w:left="6117" w:hanging="180"/>
      </w:pPr>
    </w:lvl>
  </w:abstractNum>
  <w:abstractNum w:abstractNumId="17" w15:restartNumberingAfterBreak="0">
    <w:nsid w:val="5479735C"/>
    <w:multiLevelType w:val="hybridMultilevel"/>
    <w:tmpl w:val="6E8EAE16"/>
    <w:lvl w:ilvl="0" w:tplc="140C0015">
      <w:start w:val="1"/>
      <w:numFmt w:val="upperLetter"/>
      <w:lvlText w:val="%1."/>
      <w:lvlJc w:val="left"/>
      <w:pPr>
        <w:ind w:left="357" w:hanging="360"/>
      </w:pPr>
    </w:lvl>
    <w:lvl w:ilvl="1" w:tplc="140C0001">
      <w:start w:val="1"/>
      <w:numFmt w:val="bullet"/>
      <w:lvlText w:val=""/>
      <w:lvlJc w:val="left"/>
      <w:pPr>
        <w:ind w:left="1077" w:hanging="360"/>
      </w:pPr>
      <w:rPr>
        <w:rFonts w:ascii="Symbol" w:hAnsi="Symbol" w:hint="default"/>
      </w:rPr>
    </w:lvl>
    <w:lvl w:ilvl="2" w:tplc="140C001B" w:tentative="1">
      <w:start w:val="1"/>
      <w:numFmt w:val="lowerRoman"/>
      <w:lvlText w:val="%3."/>
      <w:lvlJc w:val="right"/>
      <w:pPr>
        <w:ind w:left="1797" w:hanging="180"/>
      </w:pPr>
    </w:lvl>
    <w:lvl w:ilvl="3" w:tplc="140C000F" w:tentative="1">
      <w:start w:val="1"/>
      <w:numFmt w:val="decimal"/>
      <w:lvlText w:val="%4."/>
      <w:lvlJc w:val="left"/>
      <w:pPr>
        <w:ind w:left="2517" w:hanging="360"/>
      </w:pPr>
    </w:lvl>
    <w:lvl w:ilvl="4" w:tplc="140C0019" w:tentative="1">
      <w:start w:val="1"/>
      <w:numFmt w:val="lowerLetter"/>
      <w:lvlText w:val="%5."/>
      <w:lvlJc w:val="left"/>
      <w:pPr>
        <w:ind w:left="3237" w:hanging="360"/>
      </w:pPr>
    </w:lvl>
    <w:lvl w:ilvl="5" w:tplc="140C001B" w:tentative="1">
      <w:start w:val="1"/>
      <w:numFmt w:val="lowerRoman"/>
      <w:lvlText w:val="%6."/>
      <w:lvlJc w:val="right"/>
      <w:pPr>
        <w:ind w:left="3957" w:hanging="180"/>
      </w:pPr>
    </w:lvl>
    <w:lvl w:ilvl="6" w:tplc="140C000F" w:tentative="1">
      <w:start w:val="1"/>
      <w:numFmt w:val="decimal"/>
      <w:lvlText w:val="%7."/>
      <w:lvlJc w:val="left"/>
      <w:pPr>
        <w:ind w:left="4677" w:hanging="360"/>
      </w:pPr>
    </w:lvl>
    <w:lvl w:ilvl="7" w:tplc="140C0019" w:tentative="1">
      <w:start w:val="1"/>
      <w:numFmt w:val="lowerLetter"/>
      <w:lvlText w:val="%8."/>
      <w:lvlJc w:val="left"/>
      <w:pPr>
        <w:ind w:left="5397" w:hanging="360"/>
      </w:pPr>
    </w:lvl>
    <w:lvl w:ilvl="8" w:tplc="140C001B" w:tentative="1">
      <w:start w:val="1"/>
      <w:numFmt w:val="lowerRoman"/>
      <w:lvlText w:val="%9."/>
      <w:lvlJc w:val="right"/>
      <w:pPr>
        <w:ind w:left="6117" w:hanging="180"/>
      </w:pPr>
    </w:lvl>
  </w:abstractNum>
  <w:abstractNum w:abstractNumId="18" w15:restartNumberingAfterBreak="0">
    <w:nsid w:val="55735E7D"/>
    <w:multiLevelType w:val="hybridMultilevel"/>
    <w:tmpl w:val="678A8E6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5B797465"/>
    <w:multiLevelType w:val="hybridMultilevel"/>
    <w:tmpl w:val="1F4641E6"/>
    <w:lvl w:ilvl="0" w:tplc="1A50E86A">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5C311FF1"/>
    <w:multiLevelType w:val="hybridMultilevel"/>
    <w:tmpl w:val="6E8EAE16"/>
    <w:lvl w:ilvl="0" w:tplc="140C0015">
      <w:start w:val="1"/>
      <w:numFmt w:val="upperLetter"/>
      <w:lvlText w:val="%1."/>
      <w:lvlJc w:val="left"/>
      <w:pPr>
        <w:ind w:left="720" w:hanging="360"/>
      </w:pPr>
    </w:lvl>
    <w:lvl w:ilvl="1" w:tplc="140C0001">
      <w:start w:val="1"/>
      <w:numFmt w:val="bullet"/>
      <w:lvlText w:val=""/>
      <w:lvlJc w:val="left"/>
      <w:pPr>
        <w:ind w:left="1440" w:hanging="360"/>
      </w:pPr>
      <w:rPr>
        <w:rFonts w:ascii="Symbol" w:hAnsi="Symbol"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65CC7DFE"/>
    <w:multiLevelType w:val="hybridMultilevel"/>
    <w:tmpl w:val="9294CB62"/>
    <w:lvl w:ilvl="0" w:tplc="FEE426F4">
      <w:numFmt w:val="bullet"/>
      <w:lvlText w:val="-"/>
      <w:lvlJc w:val="left"/>
      <w:pPr>
        <w:ind w:left="1425" w:hanging="705"/>
      </w:pPr>
      <w:rPr>
        <w:rFonts w:ascii="Calibri" w:eastAsia="Calibri" w:hAnsi="Calibri"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22" w15:restartNumberingAfterBreak="0">
    <w:nsid w:val="66872717"/>
    <w:multiLevelType w:val="hybridMultilevel"/>
    <w:tmpl w:val="95520078"/>
    <w:lvl w:ilvl="0" w:tplc="1A5C8C2E">
      <w:numFmt w:val="bullet"/>
      <w:lvlText w:val="-"/>
      <w:lvlJc w:val="left"/>
      <w:pPr>
        <w:ind w:left="1080" w:hanging="360"/>
      </w:pPr>
      <w:rPr>
        <w:rFonts w:ascii="Calibri" w:eastAsia="Calibri" w:hAnsi="Calibri"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23" w15:restartNumberingAfterBreak="0">
    <w:nsid w:val="66BF69DD"/>
    <w:multiLevelType w:val="hybridMultilevel"/>
    <w:tmpl w:val="2EACCC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C62341A"/>
    <w:multiLevelType w:val="hybridMultilevel"/>
    <w:tmpl w:val="283E1724"/>
    <w:lvl w:ilvl="0" w:tplc="9872C7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17D65"/>
    <w:multiLevelType w:val="multilevel"/>
    <w:tmpl w:val="57C225DE"/>
    <w:lvl w:ilvl="0">
      <w:start w:val="1"/>
      <w:numFmt w:val="decimal"/>
      <w:pStyle w:val="Normal-numro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BE0BB3"/>
    <w:multiLevelType w:val="hybridMultilevel"/>
    <w:tmpl w:val="F49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11383"/>
    <w:multiLevelType w:val="hybridMultilevel"/>
    <w:tmpl w:val="A8D810A6"/>
    <w:lvl w:ilvl="0" w:tplc="140C000F">
      <w:start w:val="1"/>
      <w:numFmt w:val="decimal"/>
      <w:lvlText w:val="%1."/>
      <w:lvlJc w:val="left"/>
      <w:pPr>
        <w:ind w:left="720" w:hanging="360"/>
      </w:pPr>
    </w:lvl>
    <w:lvl w:ilvl="1" w:tplc="8D5C6876">
      <w:numFmt w:val="bullet"/>
      <w:lvlText w:val="•"/>
      <w:lvlJc w:val="left"/>
      <w:pPr>
        <w:ind w:left="1440" w:hanging="360"/>
      </w:pPr>
      <w:rPr>
        <w:rFonts w:ascii="Calibri" w:eastAsia="Calibri" w:hAnsi="Calibri" w:cs="Times New Roman"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7FC219CF"/>
    <w:multiLevelType w:val="hybridMultilevel"/>
    <w:tmpl w:val="FA705EF8"/>
    <w:lvl w:ilvl="0" w:tplc="00C4A0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28"/>
  </w:num>
  <w:num w:numId="5">
    <w:abstractNumId w:val="13"/>
  </w:num>
  <w:num w:numId="6">
    <w:abstractNumId w:val="26"/>
  </w:num>
  <w:num w:numId="7">
    <w:abstractNumId w:val="25"/>
  </w:num>
  <w:num w:numId="8">
    <w:abstractNumId w:val="24"/>
  </w:num>
  <w:num w:numId="9">
    <w:abstractNumId w:val="4"/>
  </w:num>
  <w:num w:numId="10">
    <w:abstractNumId w:val="12"/>
  </w:num>
  <w:num w:numId="11">
    <w:abstractNumId w:val="7"/>
  </w:num>
  <w:num w:numId="12">
    <w:abstractNumId w:val="3"/>
  </w:num>
  <w:num w:numId="13">
    <w:abstractNumId w:val="27"/>
  </w:num>
  <w:num w:numId="14">
    <w:abstractNumId w:val="20"/>
  </w:num>
  <w:num w:numId="15">
    <w:abstractNumId w:val="21"/>
  </w:num>
  <w:num w:numId="16">
    <w:abstractNumId w:val="1"/>
  </w:num>
  <w:num w:numId="17">
    <w:abstractNumId w:val="2"/>
  </w:num>
  <w:num w:numId="18">
    <w:abstractNumId w:val="5"/>
  </w:num>
  <w:num w:numId="19">
    <w:abstractNumId w:val="18"/>
  </w:num>
  <w:num w:numId="20">
    <w:abstractNumId w:val="8"/>
  </w:num>
  <w:num w:numId="21">
    <w:abstractNumId w:val="17"/>
  </w:num>
  <w:num w:numId="22">
    <w:abstractNumId w:val="15"/>
  </w:num>
  <w:num w:numId="23">
    <w:abstractNumId w:val="16"/>
  </w:num>
  <w:num w:numId="24">
    <w:abstractNumId w:val="22"/>
  </w:num>
  <w:num w:numId="25">
    <w:abstractNumId w:val="11"/>
  </w:num>
  <w:num w:numId="26">
    <w:abstractNumId w:val="0"/>
  </w:num>
  <w:num w:numId="27">
    <w:abstractNumId w:val="6"/>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C"/>
    <w:rsid w:val="000022D0"/>
    <w:rsid w:val="00036B66"/>
    <w:rsid w:val="00037CCE"/>
    <w:rsid w:val="0004264F"/>
    <w:rsid w:val="00042E36"/>
    <w:rsid w:val="00050D27"/>
    <w:rsid w:val="0005489C"/>
    <w:rsid w:val="0006042A"/>
    <w:rsid w:val="000756E8"/>
    <w:rsid w:val="000808AB"/>
    <w:rsid w:val="000A54A5"/>
    <w:rsid w:val="000A65F8"/>
    <w:rsid w:val="000B7316"/>
    <w:rsid w:val="000C1C56"/>
    <w:rsid w:val="000C4157"/>
    <w:rsid w:val="000D1FE0"/>
    <w:rsid w:val="000E1375"/>
    <w:rsid w:val="000E415A"/>
    <w:rsid w:val="000E6386"/>
    <w:rsid w:val="000F7486"/>
    <w:rsid w:val="00116AF8"/>
    <w:rsid w:val="00120752"/>
    <w:rsid w:val="00126D91"/>
    <w:rsid w:val="00136845"/>
    <w:rsid w:val="00141557"/>
    <w:rsid w:val="00146712"/>
    <w:rsid w:val="00150F4B"/>
    <w:rsid w:val="001561E2"/>
    <w:rsid w:val="00161999"/>
    <w:rsid w:val="00187E8D"/>
    <w:rsid w:val="001A4473"/>
    <w:rsid w:val="001B196B"/>
    <w:rsid w:val="001C67A1"/>
    <w:rsid w:val="001D6C2D"/>
    <w:rsid w:val="001F2C50"/>
    <w:rsid w:val="001F4978"/>
    <w:rsid w:val="001F7988"/>
    <w:rsid w:val="0020183C"/>
    <w:rsid w:val="00212400"/>
    <w:rsid w:val="00212DBA"/>
    <w:rsid w:val="00213818"/>
    <w:rsid w:val="00214C6F"/>
    <w:rsid w:val="002262E3"/>
    <w:rsid w:val="00246636"/>
    <w:rsid w:val="00256454"/>
    <w:rsid w:val="002637DB"/>
    <w:rsid w:val="00264FC7"/>
    <w:rsid w:val="00277F0D"/>
    <w:rsid w:val="00293644"/>
    <w:rsid w:val="00297BC9"/>
    <w:rsid w:val="002A7BC9"/>
    <w:rsid w:val="002B2301"/>
    <w:rsid w:val="002C0E59"/>
    <w:rsid w:val="002C44AA"/>
    <w:rsid w:val="002D49D1"/>
    <w:rsid w:val="002D7860"/>
    <w:rsid w:val="0030021F"/>
    <w:rsid w:val="0031386C"/>
    <w:rsid w:val="00316E2C"/>
    <w:rsid w:val="0034633D"/>
    <w:rsid w:val="003538A2"/>
    <w:rsid w:val="003744BF"/>
    <w:rsid w:val="00377D59"/>
    <w:rsid w:val="00385F5C"/>
    <w:rsid w:val="00394B0A"/>
    <w:rsid w:val="0039668D"/>
    <w:rsid w:val="003A4B0E"/>
    <w:rsid w:val="003B1A26"/>
    <w:rsid w:val="003C0EA1"/>
    <w:rsid w:val="003C29D2"/>
    <w:rsid w:val="003D2CC3"/>
    <w:rsid w:val="003F0988"/>
    <w:rsid w:val="003F3624"/>
    <w:rsid w:val="003F54A8"/>
    <w:rsid w:val="00417E60"/>
    <w:rsid w:val="004720B2"/>
    <w:rsid w:val="00484CC3"/>
    <w:rsid w:val="0048578A"/>
    <w:rsid w:val="004A4418"/>
    <w:rsid w:val="004A6D3A"/>
    <w:rsid w:val="004B260C"/>
    <w:rsid w:val="004B6184"/>
    <w:rsid w:val="004C50EB"/>
    <w:rsid w:val="004D769A"/>
    <w:rsid w:val="00503D3E"/>
    <w:rsid w:val="00517E2F"/>
    <w:rsid w:val="00523857"/>
    <w:rsid w:val="005354E6"/>
    <w:rsid w:val="005515C3"/>
    <w:rsid w:val="0055161E"/>
    <w:rsid w:val="0057379A"/>
    <w:rsid w:val="00575ACD"/>
    <w:rsid w:val="00581DCD"/>
    <w:rsid w:val="00584288"/>
    <w:rsid w:val="0058603C"/>
    <w:rsid w:val="005A77BC"/>
    <w:rsid w:val="005C3A98"/>
    <w:rsid w:val="005D3222"/>
    <w:rsid w:val="005E1BCC"/>
    <w:rsid w:val="00612ADF"/>
    <w:rsid w:val="0062678D"/>
    <w:rsid w:val="00670D67"/>
    <w:rsid w:val="00697312"/>
    <w:rsid w:val="006C3C38"/>
    <w:rsid w:val="006C6C14"/>
    <w:rsid w:val="006D3EAB"/>
    <w:rsid w:val="006D4CFF"/>
    <w:rsid w:val="00703385"/>
    <w:rsid w:val="00705A8A"/>
    <w:rsid w:val="007072F1"/>
    <w:rsid w:val="00713167"/>
    <w:rsid w:val="0074739B"/>
    <w:rsid w:val="00754B14"/>
    <w:rsid w:val="00757555"/>
    <w:rsid w:val="00760578"/>
    <w:rsid w:val="00764074"/>
    <w:rsid w:val="0076485E"/>
    <w:rsid w:val="00787FA9"/>
    <w:rsid w:val="00795AA0"/>
    <w:rsid w:val="007969A9"/>
    <w:rsid w:val="007A4AE3"/>
    <w:rsid w:val="007B049D"/>
    <w:rsid w:val="007C5229"/>
    <w:rsid w:val="007C5708"/>
    <w:rsid w:val="007D116B"/>
    <w:rsid w:val="007D4A28"/>
    <w:rsid w:val="007D5BA0"/>
    <w:rsid w:val="007D737D"/>
    <w:rsid w:val="007E2C9E"/>
    <w:rsid w:val="007E71B2"/>
    <w:rsid w:val="007F136E"/>
    <w:rsid w:val="00807240"/>
    <w:rsid w:val="008141F6"/>
    <w:rsid w:val="008552D8"/>
    <w:rsid w:val="008620D0"/>
    <w:rsid w:val="00866BBE"/>
    <w:rsid w:val="00877054"/>
    <w:rsid w:val="008847FE"/>
    <w:rsid w:val="00887592"/>
    <w:rsid w:val="008A5004"/>
    <w:rsid w:val="008B0A81"/>
    <w:rsid w:val="008B3FCF"/>
    <w:rsid w:val="008C2461"/>
    <w:rsid w:val="008F1758"/>
    <w:rsid w:val="00943409"/>
    <w:rsid w:val="00943A6C"/>
    <w:rsid w:val="0095319F"/>
    <w:rsid w:val="00955769"/>
    <w:rsid w:val="009732A7"/>
    <w:rsid w:val="0097605A"/>
    <w:rsid w:val="009832CC"/>
    <w:rsid w:val="009A3D8A"/>
    <w:rsid w:val="009A4C29"/>
    <w:rsid w:val="009A4F44"/>
    <w:rsid w:val="009C618D"/>
    <w:rsid w:val="009D1468"/>
    <w:rsid w:val="009D4606"/>
    <w:rsid w:val="009E0C05"/>
    <w:rsid w:val="009E74F3"/>
    <w:rsid w:val="009F4A9C"/>
    <w:rsid w:val="00A12E18"/>
    <w:rsid w:val="00A32A78"/>
    <w:rsid w:val="00A5656D"/>
    <w:rsid w:val="00A63495"/>
    <w:rsid w:val="00A71D48"/>
    <w:rsid w:val="00A8607C"/>
    <w:rsid w:val="00A8612C"/>
    <w:rsid w:val="00AA2F1A"/>
    <w:rsid w:val="00AA4C49"/>
    <w:rsid w:val="00AC6748"/>
    <w:rsid w:val="00AD2331"/>
    <w:rsid w:val="00AE01DF"/>
    <w:rsid w:val="00B30721"/>
    <w:rsid w:val="00B63377"/>
    <w:rsid w:val="00B7689D"/>
    <w:rsid w:val="00B8075C"/>
    <w:rsid w:val="00BA6B75"/>
    <w:rsid w:val="00BA6C1A"/>
    <w:rsid w:val="00BC5934"/>
    <w:rsid w:val="00BC5BD1"/>
    <w:rsid w:val="00BD0DB6"/>
    <w:rsid w:val="00BE6EE1"/>
    <w:rsid w:val="00BF5EFC"/>
    <w:rsid w:val="00C052C4"/>
    <w:rsid w:val="00C250B5"/>
    <w:rsid w:val="00C356EF"/>
    <w:rsid w:val="00C36DAB"/>
    <w:rsid w:val="00C37C40"/>
    <w:rsid w:val="00C41F69"/>
    <w:rsid w:val="00C41FA7"/>
    <w:rsid w:val="00C50FA5"/>
    <w:rsid w:val="00C57E2B"/>
    <w:rsid w:val="00C74CD6"/>
    <w:rsid w:val="00C814D3"/>
    <w:rsid w:val="00C9205C"/>
    <w:rsid w:val="00C953E9"/>
    <w:rsid w:val="00CA3884"/>
    <w:rsid w:val="00CA605D"/>
    <w:rsid w:val="00CB5B8B"/>
    <w:rsid w:val="00CB7D6F"/>
    <w:rsid w:val="00CE068F"/>
    <w:rsid w:val="00D11DE2"/>
    <w:rsid w:val="00D1202C"/>
    <w:rsid w:val="00D21B41"/>
    <w:rsid w:val="00D3139D"/>
    <w:rsid w:val="00D62CFC"/>
    <w:rsid w:val="00D65FF8"/>
    <w:rsid w:val="00D87773"/>
    <w:rsid w:val="00D948B1"/>
    <w:rsid w:val="00D95427"/>
    <w:rsid w:val="00DA0229"/>
    <w:rsid w:val="00DA32E2"/>
    <w:rsid w:val="00DB1BD0"/>
    <w:rsid w:val="00DB5226"/>
    <w:rsid w:val="00DF3320"/>
    <w:rsid w:val="00DF48B4"/>
    <w:rsid w:val="00E066BB"/>
    <w:rsid w:val="00E15751"/>
    <w:rsid w:val="00E26186"/>
    <w:rsid w:val="00E4311D"/>
    <w:rsid w:val="00E44F8A"/>
    <w:rsid w:val="00E53977"/>
    <w:rsid w:val="00E702FE"/>
    <w:rsid w:val="00E70DC6"/>
    <w:rsid w:val="00E815F5"/>
    <w:rsid w:val="00E82248"/>
    <w:rsid w:val="00EA233C"/>
    <w:rsid w:val="00EC248F"/>
    <w:rsid w:val="00ED1AE1"/>
    <w:rsid w:val="00ED38B2"/>
    <w:rsid w:val="00EE17BC"/>
    <w:rsid w:val="00EE35C5"/>
    <w:rsid w:val="00EF16E4"/>
    <w:rsid w:val="00EF1D9D"/>
    <w:rsid w:val="00EF649E"/>
    <w:rsid w:val="00EF7AB8"/>
    <w:rsid w:val="00F02DA1"/>
    <w:rsid w:val="00F07613"/>
    <w:rsid w:val="00F1056D"/>
    <w:rsid w:val="00F32071"/>
    <w:rsid w:val="00F34B2C"/>
    <w:rsid w:val="00F467BB"/>
    <w:rsid w:val="00F91086"/>
    <w:rsid w:val="00F93555"/>
    <w:rsid w:val="00FA27C9"/>
    <w:rsid w:val="00FE6CF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03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2C"/>
    <w:pPr>
      <w:spacing w:before="120" w:after="120" w:line="240" w:lineRule="atLeast"/>
      <w:jc w:val="both"/>
    </w:pPr>
    <w:rPr>
      <w:rFonts w:ascii="Arial" w:hAnsi="Arial"/>
      <w:sz w:val="18"/>
      <w:szCs w:val="22"/>
      <w:lang w:eastAsia="en-US"/>
    </w:rPr>
  </w:style>
  <w:style w:type="paragraph" w:styleId="Heading1">
    <w:name w:val="heading 1"/>
    <w:basedOn w:val="Normal"/>
    <w:next w:val="Heading2"/>
    <w:link w:val="Heading1Char"/>
    <w:uiPriority w:val="9"/>
    <w:qFormat/>
    <w:rsid w:val="0039668D"/>
    <w:pPr>
      <w:keepNext/>
      <w:keepLines/>
      <w:pBdr>
        <w:bottom w:val="single" w:sz="18" w:space="1" w:color="2E74B5" w:themeColor="accent1" w:themeShade="BF"/>
      </w:pBdr>
      <w:spacing w:after="6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41FA7"/>
    <w:pPr>
      <w:keepNext/>
      <w:keepLines/>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D1FE0"/>
    <w:pPr>
      <w:keepNext/>
      <w:keepLines/>
      <w:spacing w:line="240" w:lineRule="auto"/>
      <w:outlineLvl w:val="2"/>
    </w:pPr>
    <w:rPr>
      <w:rFonts w:eastAsiaTheme="majorEastAsia" w:cstheme="majorBidi"/>
      <w:b/>
      <w:i/>
      <w:color w:val="2E74B5" w:themeColor="accent1" w:themeShade="BF"/>
      <w:sz w:val="22"/>
      <w:szCs w:val="24"/>
    </w:rPr>
  </w:style>
  <w:style w:type="paragraph" w:styleId="Heading4">
    <w:name w:val="heading 4"/>
    <w:basedOn w:val="IntenseQuote"/>
    <w:next w:val="Normal"/>
    <w:link w:val="Heading4Char"/>
    <w:uiPriority w:val="9"/>
    <w:unhideWhenUsed/>
    <w:qFormat/>
    <w:rsid w:val="0020183C"/>
    <w:pPr>
      <w:keepNext/>
      <w:keepLines/>
      <w:pBdr>
        <w:top w:val="single" w:sz="4" w:space="10" w:color="auto"/>
        <w:bottom w:val="single" w:sz="4" w:space="10" w:color="auto"/>
      </w:pBdr>
      <w:spacing w:before="120" w:after="120" w:line="240" w:lineRule="auto"/>
      <w:ind w:left="0" w:right="0"/>
      <w:jc w:val="left"/>
      <w:outlineLvl w:val="3"/>
    </w:pPr>
    <w:rPr>
      <w:rFonts w:eastAsiaTheme="majorEastAsia" w:cstheme="majorBidi"/>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8D"/>
    <w:rPr>
      <w:rFonts w:ascii="Arial" w:eastAsiaTheme="majorEastAsia" w:hAnsi="Arial" w:cstheme="majorBidi"/>
      <w:b/>
      <w:color w:val="2E74B5" w:themeColor="accent1" w:themeShade="BF"/>
      <w:sz w:val="28"/>
      <w:szCs w:val="32"/>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FA7"/>
    <w:rPr>
      <w:rFonts w:ascii="Arial" w:eastAsiaTheme="majorEastAsia" w:hAnsi="Arial" w:cstheme="majorBidi"/>
      <w:b/>
      <w:color w:val="2E74B5" w:themeColor="accent1" w:themeShade="BF"/>
      <w:sz w:val="24"/>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0D1FE0"/>
    <w:rPr>
      <w:rFonts w:ascii="Arial" w:eastAsiaTheme="majorEastAsia" w:hAnsi="Arial" w:cstheme="majorBidi"/>
      <w:b/>
      <w:i/>
      <w:color w:val="2E74B5" w:themeColor="accent1" w:themeShade="BF"/>
      <w:sz w:val="22"/>
      <w:szCs w:val="24"/>
      <w:lang w:eastAsia="en-US"/>
    </w:rPr>
  </w:style>
  <w:style w:type="character" w:customStyle="1" w:styleId="Heading4Char">
    <w:name w:val="Heading 4 Char"/>
    <w:basedOn w:val="DefaultParagraphFont"/>
    <w:link w:val="Heading4"/>
    <w:uiPriority w:val="9"/>
    <w:rsid w:val="0020183C"/>
    <w:rPr>
      <w:rFonts w:ascii="Arial" w:eastAsiaTheme="majorEastAsia" w:hAnsi="Arial" w:cstheme="majorBidi"/>
      <w:b/>
      <w:sz w:val="18"/>
      <w:szCs w:val="22"/>
      <w:lang w:eastAsia="en-US"/>
    </w:rPr>
  </w:style>
  <w:style w:type="paragraph" w:styleId="BalloonText">
    <w:name w:val="Balloon Text"/>
    <w:basedOn w:val="Normal"/>
    <w:link w:val="BalloonTextChar"/>
    <w:uiPriority w:val="99"/>
    <w:semiHidden/>
    <w:unhideWhenUsed/>
    <w:rsid w:val="00C953E9"/>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953E9"/>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2018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183C"/>
    <w:rPr>
      <w:rFonts w:ascii="Arial" w:hAnsi="Arial"/>
      <w:i/>
      <w:iCs/>
      <w:color w:val="5B9BD5" w:themeColor="accent1"/>
      <w:sz w:val="18"/>
      <w:szCs w:val="22"/>
      <w:lang w:eastAsia="en-US"/>
    </w:rPr>
  </w:style>
  <w:style w:type="paragraph" w:styleId="FootnoteText">
    <w:name w:val="footnote text"/>
    <w:basedOn w:val="Normal"/>
    <w:link w:val="FootnoteTextChar"/>
    <w:uiPriority w:val="99"/>
    <w:semiHidden/>
    <w:unhideWhenUsed/>
    <w:rsid w:val="000D1FE0"/>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0D1FE0"/>
    <w:rPr>
      <w:rFonts w:ascii="Arial" w:hAnsi="Arial"/>
      <w:sz w:val="16"/>
      <w:lang w:eastAsia="en-US"/>
    </w:rPr>
  </w:style>
  <w:style w:type="character" w:styleId="FootnoteReference">
    <w:name w:val="footnote reference"/>
    <w:basedOn w:val="DefaultParagraphFont"/>
    <w:uiPriority w:val="99"/>
    <w:semiHidden/>
    <w:unhideWhenUsed/>
    <w:rsid w:val="000D1FE0"/>
    <w:rPr>
      <w:vertAlign w:val="superscript"/>
    </w:rPr>
  </w:style>
  <w:style w:type="character" w:styleId="Hyperlink">
    <w:name w:val="Hyperlink"/>
    <w:rsid w:val="00B30721"/>
    <w:rPr>
      <w:color w:val="0000FF"/>
      <w:u w:val="single"/>
    </w:rPr>
  </w:style>
  <w:style w:type="character" w:styleId="CommentReference">
    <w:name w:val="annotation reference"/>
    <w:basedOn w:val="DefaultParagraphFont"/>
    <w:uiPriority w:val="99"/>
    <w:semiHidden/>
    <w:unhideWhenUsed/>
    <w:rsid w:val="007A4AE3"/>
    <w:rPr>
      <w:sz w:val="16"/>
      <w:szCs w:val="16"/>
    </w:rPr>
  </w:style>
  <w:style w:type="paragraph" w:styleId="CommentText">
    <w:name w:val="annotation text"/>
    <w:basedOn w:val="Normal"/>
    <w:link w:val="CommentTextChar"/>
    <w:uiPriority w:val="99"/>
    <w:semiHidden/>
    <w:unhideWhenUsed/>
    <w:rsid w:val="007A4AE3"/>
    <w:pPr>
      <w:spacing w:line="240" w:lineRule="auto"/>
    </w:pPr>
    <w:rPr>
      <w:sz w:val="20"/>
      <w:szCs w:val="20"/>
    </w:rPr>
  </w:style>
  <w:style w:type="character" w:customStyle="1" w:styleId="CommentTextChar">
    <w:name w:val="Comment Text Char"/>
    <w:basedOn w:val="DefaultParagraphFont"/>
    <w:link w:val="CommentText"/>
    <w:uiPriority w:val="99"/>
    <w:semiHidden/>
    <w:rsid w:val="007A4A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4AE3"/>
    <w:rPr>
      <w:b/>
      <w:bCs/>
    </w:rPr>
  </w:style>
  <w:style w:type="character" w:customStyle="1" w:styleId="CommentSubjectChar">
    <w:name w:val="Comment Subject Char"/>
    <w:basedOn w:val="CommentTextChar"/>
    <w:link w:val="CommentSubject"/>
    <w:uiPriority w:val="99"/>
    <w:semiHidden/>
    <w:rsid w:val="007A4AE3"/>
    <w:rPr>
      <w:rFonts w:ascii="Arial" w:hAnsi="Arial"/>
      <w:b/>
      <w:bCs/>
      <w:lang w:eastAsia="en-US"/>
    </w:rPr>
  </w:style>
  <w:style w:type="character" w:styleId="FollowedHyperlink">
    <w:name w:val="FollowedHyperlink"/>
    <w:basedOn w:val="DefaultParagraphFont"/>
    <w:uiPriority w:val="99"/>
    <w:semiHidden/>
    <w:unhideWhenUsed/>
    <w:rsid w:val="00AD2331"/>
    <w:rPr>
      <w:color w:val="954F72" w:themeColor="followedHyperlink"/>
      <w:u w:val="single"/>
    </w:rPr>
  </w:style>
  <w:style w:type="paragraph" w:styleId="ListParagraph">
    <w:name w:val="List Paragraph"/>
    <w:basedOn w:val="Normal"/>
    <w:uiPriority w:val="34"/>
    <w:qFormat/>
    <w:rsid w:val="00B7689D"/>
    <w:pPr>
      <w:spacing w:before="0" w:after="160" w:line="259" w:lineRule="auto"/>
      <w:ind w:left="720"/>
      <w:contextualSpacing/>
    </w:pPr>
    <w:rPr>
      <w:rFonts w:asciiTheme="minorHAnsi" w:eastAsiaTheme="minorHAnsi" w:hAnsiTheme="minorHAnsi" w:cstheme="minorBidi"/>
      <w:sz w:val="22"/>
    </w:rPr>
  </w:style>
  <w:style w:type="paragraph" w:customStyle="1" w:styleId="Normal-numrot">
    <w:name w:val="Normal - numéroté"/>
    <w:basedOn w:val="Normal"/>
    <w:qFormat/>
    <w:rsid w:val="003A4B0E"/>
    <w:pPr>
      <w:numPr>
        <w:numId w:val="7"/>
      </w:numPr>
      <w:spacing w:before="0" w:after="0" w:line="240" w:lineRule="auto"/>
    </w:pPr>
    <w:rPr>
      <w:rFonts w:ascii="Times New Roman" w:eastAsia="Times New Roman" w:hAnsi="Times New Roman"/>
      <w:sz w:val="24"/>
      <w:szCs w:val="20"/>
      <w:lang w:val="fr-FR"/>
    </w:rPr>
  </w:style>
  <w:style w:type="paragraph" w:styleId="Title">
    <w:name w:val="Title"/>
    <w:basedOn w:val="Normal"/>
    <w:next w:val="Normal"/>
    <w:link w:val="TitleChar"/>
    <w:uiPriority w:val="10"/>
    <w:qFormat/>
    <w:rsid w:val="00CE068F"/>
    <w:pPr>
      <w:spacing w:before="240" w:after="60" w:line="259" w:lineRule="auto"/>
      <w:jc w:val="center"/>
      <w:outlineLvl w:val="0"/>
    </w:pPr>
    <w:rPr>
      <w:rFonts w:ascii="Calibri Light" w:eastAsia="Times New Roman" w:hAnsi="Calibri Light"/>
      <w:b/>
      <w:bCs/>
      <w:kern w:val="28"/>
      <w:sz w:val="32"/>
      <w:szCs w:val="32"/>
      <w:lang w:val="fr-LU"/>
    </w:rPr>
  </w:style>
  <w:style w:type="character" w:customStyle="1" w:styleId="TitleChar">
    <w:name w:val="Title Char"/>
    <w:basedOn w:val="DefaultParagraphFont"/>
    <w:link w:val="Title"/>
    <w:uiPriority w:val="10"/>
    <w:rsid w:val="00CE068F"/>
    <w:rPr>
      <w:rFonts w:ascii="Calibri Light" w:eastAsia="Times New Roman" w:hAnsi="Calibri Light"/>
      <w:b/>
      <w:bCs/>
      <w:kern w:val="28"/>
      <w:sz w:val="32"/>
      <w:szCs w:val="3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HTML/?uri=CELEX:32017R1945&amp;qid=1532531266570&amp;from=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FR/TXT/HTML/?uri=CELEX:32017R1943&amp;qid=1532531336838&amp;from=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1DB4-328E-470D-9335-456382D6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13241</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2019-02-15T12:18:00Z</dcterms:created>
  <dcterms:modified xsi:type="dcterms:W3CDTF">2019-02-15T12:19:00Z</dcterms:modified>
</cp:coreProperties>
</file>