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25AF" w14:textId="3388A27E" w:rsidR="00A25157" w:rsidRPr="00625451" w:rsidRDefault="00E23E82" w:rsidP="00EA244E">
      <w:pPr>
        <w:pStyle w:val="YELLOWlevel"/>
      </w:pPr>
      <w:bookmarkStart w:id="0" w:name="_Hlk56534290"/>
      <w:r w:rsidRPr="00625451">
        <w:br/>
      </w:r>
      <w:sdt>
        <w:sdtPr>
          <w:alias w:val="SRB Confidentiality Levels"/>
          <w:tag w:val="SRB Confidentiality Levels"/>
          <w:id w:val="699588103"/>
          <w:placeholder>
            <w:docPart w:val="DefaultPlaceholder_-1854013438"/>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rsidR="00C32AE9">
            <w:t>SRB-YELLOW</w:t>
          </w:r>
        </w:sdtContent>
      </w:sdt>
    </w:p>
    <w:bookmarkEnd w:id="0"/>
    <w:p w14:paraId="0B780EFA" w14:textId="58E1B09B" w:rsidR="00AA7711" w:rsidRPr="00625451" w:rsidRDefault="00AA7711" w:rsidP="00AA7711">
      <w:pPr>
        <w:rPr>
          <w:rFonts w:cstheme="minorHAnsi"/>
          <w:szCs w:val="18"/>
        </w:rPr>
      </w:pPr>
    </w:p>
    <w:p w14:paraId="6541196D" w14:textId="0D7952C0" w:rsidR="00D80FF4" w:rsidRPr="00625451" w:rsidRDefault="00D80FF4" w:rsidP="00AA7711">
      <w:pPr>
        <w:rPr>
          <w:rFonts w:cstheme="minorHAnsi"/>
          <w:szCs w:val="18"/>
        </w:rPr>
      </w:pPr>
    </w:p>
    <w:p w14:paraId="026855AA" w14:textId="6DF93D16" w:rsidR="00D80FF4" w:rsidRPr="00625451" w:rsidRDefault="005F61D9" w:rsidP="005F61D9">
      <w:pPr>
        <w:tabs>
          <w:tab w:val="left" w:pos="7920"/>
        </w:tabs>
        <w:rPr>
          <w:rFonts w:cstheme="minorHAnsi"/>
          <w:szCs w:val="18"/>
        </w:rPr>
      </w:pPr>
      <w:r w:rsidRPr="00625451">
        <w:rPr>
          <w:rFonts w:cstheme="minorHAnsi"/>
          <w:szCs w:val="18"/>
        </w:rPr>
        <w:tab/>
      </w:r>
    </w:p>
    <w:p w14:paraId="7542E884" w14:textId="77777777" w:rsidR="00D80FF4" w:rsidRPr="00625451" w:rsidRDefault="00D80FF4" w:rsidP="00AA7711">
      <w:pPr>
        <w:rPr>
          <w:rFonts w:cstheme="minorHAnsi"/>
          <w:szCs w:val="18"/>
        </w:rPr>
      </w:pPr>
    </w:p>
    <w:p w14:paraId="39896CC3" w14:textId="77777777" w:rsidR="0044677C" w:rsidRPr="00625451" w:rsidRDefault="0044677C" w:rsidP="000723E4">
      <w:pPr>
        <w:rPr>
          <w:rFonts w:cstheme="minorHAnsi"/>
          <w:szCs w:val="18"/>
        </w:rPr>
      </w:pPr>
    </w:p>
    <w:p w14:paraId="11D38953" w14:textId="77777777" w:rsidR="004E5B29" w:rsidRDefault="004E5B29" w:rsidP="00445F86">
      <w:pPr>
        <w:rPr>
          <w:b/>
          <w:color w:val="005EB8"/>
          <w:sz w:val="28"/>
          <w:szCs w:val="58"/>
        </w:rPr>
      </w:pPr>
    </w:p>
    <w:p w14:paraId="376279F3" w14:textId="71D006F3" w:rsidR="004E5B29" w:rsidRDefault="004E5B29" w:rsidP="00445F86">
      <w:pPr>
        <w:rPr>
          <w:b/>
          <w:color w:val="005EB8"/>
          <w:sz w:val="28"/>
          <w:szCs w:val="58"/>
        </w:rPr>
      </w:pPr>
    </w:p>
    <w:p w14:paraId="73F539D2" w14:textId="3CB04B73" w:rsidR="00445F86" w:rsidRPr="00625451" w:rsidRDefault="00445F86" w:rsidP="00E41D20">
      <w:pPr>
        <w:jc w:val="center"/>
        <w:rPr>
          <w:rFonts w:cstheme="minorHAnsi"/>
          <w:b/>
          <w:color w:val="000099"/>
          <w:sz w:val="28"/>
          <w:szCs w:val="28"/>
        </w:rPr>
      </w:pPr>
      <w:bookmarkStart w:id="1" w:name="_Hlk175232247"/>
      <w:r w:rsidRPr="00625451">
        <w:rPr>
          <w:b/>
          <w:color w:val="005EB8"/>
          <w:sz w:val="28"/>
          <w:szCs w:val="58"/>
        </w:rPr>
        <w:t>Additional Assurance Requirements</w:t>
      </w:r>
    </w:p>
    <w:p w14:paraId="21B83390" w14:textId="77777777" w:rsidR="00445F86" w:rsidRPr="00625451" w:rsidRDefault="00445F86" w:rsidP="00445F86">
      <w:pPr>
        <w:rPr>
          <w:rFonts w:cstheme="minorHAnsi"/>
          <w:b/>
          <w:color w:val="000099"/>
          <w:szCs w:val="18"/>
        </w:rPr>
      </w:pPr>
    </w:p>
    <w:p w14:paraId="329EE1F9" w14:textId="1BCB8F12" w:rsidR="00445F86" w:rsidRDefault="00445F86" w:rsidP="00625451">
      <w:pPr>
        <w:jc w:val="center"/>
        <w:rPr>
          <w:b/>
          <w:color w:val="005EB8"/>
          <w:sz w:val="20"/>
          <w:szCs w:val="20"/>
        </w:rPr>
      </w:pPr>
    </w:p>
    <w:p w14:paraId="6B3C6E12" w14:textId="77777777" w:rsidR="00BD1A2E" w:rsidRPr="00625451" w:rsidRDefault="00BD1A2E" w:rsidP="00625451">
      <w:pPr>
        <w:jc w:val="center"/>
        <w:rPr>
          <w:b/>
          <w:color w:val="005EB8"/>
          <w:sz w:val="20"/>
          <w:szCs w:val="20"/>
        </w:rPr>
      </w:pPr>
    </w:p>
    <w:p w14:paraId="144FCBF3" w14:textId="16EEA2E8" w:rsidR="00445F86" w:rsidRPr="00FA43FC" w:rsidRDefault="00445F86" w:rsidP="00625451">
      <w:pPr>
        <w:jc w:val="center"/>
        <w:rPr>
          <w:b/>
          <w:color w:val="005EB8"/>
          <w:sz w:val="20"/>
          <w:szCs w:val="20"/>
        </w:rPr>
      </w:pPr>
      <w:r w:rsidRPr="00C83383">
        <w:rPr>
          <w:b/>
          <w:color w:val="005EB8"/>
          <w:sz w:val="20"/>
          <w:szCs w:val="20"/>
        </w:rPr>
        <w:t>202</w:t>
      </w:r>
      <w:r w:rsidR="00CE67BB">
        <w:rPr>
          <w:b/>
          <w:color w:val="005EB8"/>
          <w:sz w:val="20"/>
          <w:szCs w:val="20"/>
        </w:rPr>
        <w:t>7</w:t>
      </w:r>
      <w:r w:rsidRPr="00C83383">
        <w:rPr>
          <w:b/>
          <w:color w:val="005EB8"/>
          <w:sz w:val="20"/>
          <w:szCs w:val="20"/>
        </w:rPr>
        <w:t xml:space="preserve"> contribution</w:t>
      </w:r>
      <w:r w:rsidR="00CA5D42" w:rsidRPr="00FA43FC">
        <w:rPr>
          <w:b/>
          <w:color w:val="005EB8"/>
          <w:sz w:val="20"/>
          <w:szCs w:val="20"/>
        </w:rPr>
        <w:t xml:space="preserve"> period</w:t>
      </w:r>
    </w:p>
    <w:p w14:paraId="544FEF7C" w14:textId="3F8C7EB2" w:rsidR="00445F86" w:rsidRPr="00FA43FC" w:rsidRDefault="00445F86" w:rsidP="00625451">
      <w:pPr>
        <w:jc w:val="center"/>
        <w:rPr>
          <w:b/>
          <w:color w:val="005EB8"/>
          <w:sz w:val="20"/>
          <w:szCs w:val="20"/>
        </w:rPr>
      </w:pPr>
      <w:r w:rsidRPr="00FA43FC">
        <w:rPr>
          <w:b/>
          <w:color w:val="005EB8"/>
          <w:sz w:val="20"/>
          <w:szCs w:val="20"/>
        </w:rPr>
        <w:t>Additional Assurance</w:t>
      </w:r>
      <w:r w:rsidR="00C32AE9">
        <w:rPr>
          <w:b/>
          <w:color w:val="005EB8"/>
          <w:sz w:val="20"/>
          <w:szCs w:val="20"/>
        </w:rPr>
        <w:t xml:space="preserve"> (“AA”)</w:t>
      </w:r>
    </w:p>
    <w:p w14:paraId="19A34975" w14:textId="77777777" w:rsidR="00445F86" w:rsidRPr="00FA43FC" w:rsidRDefault="00445F86" w:rsidP="00445F86">
      <w:pPr>
        <w:ind w:left="-142"/>
        <w:rPr>
          <w:rFonts w:cstheme="minorHAnsi"/>
          <w:b/>
          <w:szCs w:val="18"/>
        </w:rPr>
      </w:pPr>
    </w:p>
    <w:p w14:paraId="00D58E95" w14:textId="77777777" w:rsidR="00BD1A2E" w:rsidRDefault="00BD1A2E" w:rsidP="00445F86">
      <w:pPr>
        <w:jc w:val="both"/>
        <w:rPr>
          <w:rFonts w:cstheme="minorHAnsi"/>
          <w:szCs w:val="18"/>
        </w:rPr>
      </w:pPr>
    </w:p>
    <w:p w14:paraId="2845C614" w14:textId="0C37379F" w:rsidR="00445F86" w:rsidRPr="00FA43FC" w:rsidRDefault="00445F86" w:rsidP="00445F86">
      <w:pPr>
        <w:jc w:val="both"/>
        <w:rPr>
          <w:rFonts w:cstheme="minorHAnsi"/>
          <w:szCs w:val="18"/>
        </w:rPr>
      </w:pPr>
      <w:r w:rsidRPr="00FA43FC">
        <w:rPr>
          <w:rFonts w:cstheme="minorHAnsi"/>
          <w:szCs w:val="18"/>
        </w:rPr>
        <w:t xml:space="preserve">The objective of this document is to clarify </w:t>
      </w:r>
      <w:r w:rsidR="00066B5C" w:rsidRPr="00FA43FC">
        <w:rPr>
          <w:rFonts w:cstheme="minorHAnsi"/>
          <w:szCs w:val="18"/>
        </w:rPr>
        <w:t>to National Resolution Authorities (“</w:t>
      </w:r>
      <w:r w:rsidR="00066B5C" w:rsidRPr="0009372B">
        <w:rPr>
          <w:rFonts w:cstheme="minorHAnsi"/>
          <w:b/>
          <w:bCs/>
          <w:szCs w:val="18"/>
        </w:rPr>
        <w:t>NRAs</w:t>
      </w:r>
      <w:r w:rsidR="00066B5C" w:rsidRPr="00FA43FC">
        <w:rPr>
          <w:rFonts w:cstheme="minorHAnsi"/>
          <w:szCs w:val="18"/>
        </w:rPr>
        <w:t xml:space="preserve">”) and institutions </w:t>
      </w:r>
      <w:r w:rsidRPr="00FA43FC">
        <w:rPr>
          <w:rFonts w:cstheme="minorHAnsi"/>
          <w:szCs w:val="18"/>
        </w:rPr>
        <w:t xml:space="preserve">the content and form of </w:t>
      </w:r>
      <w:r w:rsidR="00507D84" w:rsidRPr="00FA43FC">
        <w:rPr>
          <w:rFonts w:cstheme="minorHAnsi"/>
          <w:szCs w:val="18"/>
        </w:rPr>
        <w:t xml:space="preserve">the </w:t>
      </w:r>
      <w:r w:rsidRPr="00FA43FC">
        <w:rPr>
          <w:rFonts w:cstheme="minorHAnsi"/>
          <w:szCs w:val="18"/>
        </w:rPr>
        <w:t xml:space="preserve">additional assurance </w:t>
      </w:r>
      <w:r w:rsidR="00507D84" w:rsidRPr="00FA43FC">
        <w:rPr>
          <w:rFonts w:cstheme="minorHAnsi"/>
          <w:szCs w:val="18"/>
        </w:rPr>
        <w:t xml:space="preserve">requirements </w:t>
      </w:r>
      <w:r w:rsidR="004C702E">
        <w:rPr>
          <w:rFonts w:cstheme="minorHAnsi"/>
          <w:szCs w:val="18"/>
        </w:rPr>
        <w:t>(“</w:t>
      </w:r>
      <w:r w:rsidR="004C702E" w:rsidRPr="0009372B">
        <w:rPr>
          <w:rFonts w:cstheme="minorHAnsi"/>
          <w:b/>
          <w:bCs/>
          <w:szCs w:val="18"/>
        </w:rPr>
        <w:t>AAR</w:t>
      </w:r>
      <w:r w:rsidR="004C702E">
        <w:rPr>
          <w:rFonts w:cstheme="minorHAnsi"/>
          <w:szCs w:val="18"/>
        </w:rPr>
        <w:t xml:space="preserve">”) </w:t>
      </w:r>
      <w:r w:rsidRPr="00FA43FC">
        <w:rPr>
          <w:rFonts w:cstheme="minorHAnsi"/>
          <w:szCs w:val="18"/>
        </w:rPr>
        <w:t xml:space="preserve">on </w:t>
      </w:r>
      <w:r w:rsidR="004228DA">
        <w:rPr>
          <w:rFonts w:cstheme="minorHAnsi"/>
          <w:szCs w:val="18"/>
        </w:rPr>
        <w:t xml:space="preserve">the </w:t>
      </w:r>
      <w:r w:rsidRPr="00FA43FC">
        <w:rPr>
          <w:rFonts w:cstheme="minorHAnsi"/>
          <w:szCs w:val="18"/>
        </w:rPr>
        <w:t xml:space="preserve">data </w:t>
      </w:r>
      <w:r w:rsidR="00B508A9" w:rsidRPr="00FA43FC">
        <w:rPr>
          <w:rFonts w:cstheme="minorHAnsi"/>
          <w:szCs w:val="18"/>
        </w:rPr>
        <w:t xml:space="preserve">collected </w:t>
      </w:r>
      <w:r w:rsidRPr="00FA43FC">
        <w:rPr>
          <w:rFonts w:cstheme="minorHAnsi"/>
          <w:szCs w:val="18"/>
        </w:rPr>
        <w:t>for</w:t>
      </w:r>
      <w:r w:rsidR="00D16C8E">
        <w:rPr>
          <w:rFonts w:cstheme="minorHAnsi"/>
          <w:szCs w:val="18"/>
        </w:rPr>
        <w:t xml:space="preserve"> the</w:t>
      </w:r>
      <w:r w:rsidRPr="00FA43FC">
        <w:rPr>
          <w:rFonts w:cstheme="minorHAnsi"/>
          <w:szCs w:val="18"/>
        </w:rPr>
        <w:t xml:space="preserve"> </w:t>
      </w:r>
      <w:r w:rsidR="00CA5D42" w:rsidRPr="00FA43FC">
        <w:rPr>
          <w:rFonts w:cstheme="minorHAnsi"/>
          <w:szCs w:val="18"/>
        </w:rPr>
        <w:t>202</w:t>
      </w:r>
      <w:r w:rsidR="00CE67BB">
        <w:rPr>
          <w:rFonts w:cstheme="minorHAnsi"/>
          <w:szCs w:val="18"/>
        </w:rPr>
        <w:t>7</w:t>
      </w:r>
      <w:r w:rsidR="00CA5D42" w:rsidRPr="00FA43FC">
        <w:rPr>
          <w:rFonts w:cstheme="minorHAnsi"/>
          <w:szCs w:val="18"/>
        </w:rPr>
        <w:t xml:space="preserve"> contribution period</w:t>
      </w:r>
      <w:r w:rsidR="00BB3A96" w:rsidRPr="00FA43FC">
        <w:rPr>
          <w:rFonts w:cstheme="minorHAnsi"/>
          <w:szCs w:val="18"/>
        </w:rPr>
        <w:t xml:space="preserve">, </w:t>
      </w:r>
      <w:r w:rsidR="00BB3A96" w:rsidRPr="00BD1A2E">
        <w:rPr>
          <w:rFonts w:cstheme="minorHAnsi"/>
          <w:szCs w:val="18"/>
        </w:rPr>
        <w:t>along with restatements of past cycles</w:t>
      </w:r>
      <w:r w:rsidR="00CA5814" w:rsidRPr="00BD1A2E">
        <w:rPr>
          <w:rFonts w:cstheme="minorHAnsi"/>
          <w:szCs w:val="18"/>
        </w:rPr>
        <w:t>, if any</w:t>
      </w:r>
      <w:r w:rsidR="00BB3A96" w:rsidRPr="00BD1A2E">
        <w:rPr>
          <w:rFonts w:cstheme="minorHAnsi"/>
          <w:szCs w:val="18"/>
        </w:rPr>
        <w:t xml:space="preserve">, performed during </w:t>
      </w:r>
      <w:r w:rsidR="00CA5D42" w:rsidRPr="00BD1A2E">
        <w:rPr>
          <w:rFonts w:cstheme="minorHAnsi"/>
          <w:szCs w:val="18"/>
        </w:rPr>
        <w:t>that</w:t>
      </w:r>
      <w:r w:rsidR="00BB3A96" w:rsidRPr="00BD1A2E">
        <w:rPr>
          <w:rFonts w:cstheme="minorHAnsi"/>
          <w:szCs w:val="18"/>
        </w:rPr>
        <w:t xml:space="preserve"> </w:t>
      </w:r>
      <w:r w:rsidR="00CA5D42" w:rsidRPr="00BD1A2E">
        <w:rPr>
          <w:rFonts w:cstheme="minorHAnsi"/>
          <w:szCs w:val="18"/>
        </w:rPr>
        <w:t>contribution period</w:t>
      </w:r>
      <w:r w:rsidRPr="00BD1A2E">
        <w:rPr>
          <w:rFonts w:cstheme="minorHAnsi"/>
          <w:szCs w:val="18"/>
        </w:rPr>
        <w:t>.</w:t>
      </w:r>
    </w:p>
    <w:p w14:paraId="17CCA610" w14:textId="77777777" w:rsidR="00445F86" w:rsidRPr="00FA43FC" w:rsidRDefault="00445F86" w:rsidP="00445F86">
      <w:pPr>
        <w:jc w:val="both"/>
        <w:rPr>
          <w:rFonts w:cstheme="minorHAnsi"/>
          <w:szCs w:val="18"/>
        </w:rPr>
      </w:pPr>
    </w:p>
    <w:p w14:paraId="210B8184" w14:textId="77777777" w:rsidR="00445F86" w:rsidRPr="00FA43FC" w:rsidRDefault="00445F86" w:rsidP="00445F86">
      <w:pPr>
        <w:jc w:val="both"/>
        <w:rPr>
          <w:rFonts w:cstheme="minorHAnsi"/>
          <w:b/>
          <w:color w:val="0046AD"/>
          <w:szCs w:val="18"/>
        </w:rPr>
      </w:pPr>
      <w:r w:rsidRPr="00FA43FC">
        <w:rPr>
          <w:rFonts w:cstheme="minorHAnsi"/>
          <w:szCs w:val="18"/>
        </w:rPr>
        <w:t>This document is divided into the following sections:</w:t>
      </w:r>
    </w:p>
    <w:p w14:paraId="1C0E8941" w14:textId="77777777" w:rsidR="006C5102" w:rsidRPr="00FA43FC" w:rsidRDefault="006C5102" w:rsidP="006C5102">
      <w:pPr>
        <w:spacing w:after="240" w:line="240" w:lineRule="auto"/>
        <w:jc w:val="both"/>
        <w:rPr>
          <w:rFonts w:cstheme="minorHAnsi"/>
          <w:szCs w:val="18"/>
        </w:rPr>
      </w:pPr>
    </w:p>
    <w:p w14:paraId="79850DB4" w14:textId="1458B830" w:rsidR="00445F86" w:rsidRPr="00FA43FC" w:rsidRDefault="004E5B29" w:rsidP="006C5102">
      <w:pPr>
        <w:pStyle w:val="Heading2"/>
        <w:numPr>
          <w:ilvl w:val="0"/>
          <w:numId w:val="34"/>
        </w:numPr>
        <w:rPr>
          <w:b/>
        </w:rPr>
      </w:pPr>
      <w:hyperlink w:anchor="_1._Additional_assurance" w:history="1">
        <w:r w:rsidRPr="00FA43FC">
          <w:rPr>
            <w:b/>
          </w:rPr>
          <w:t>Introduction</w:t>
        </w:r>
      </w:hyperlink>
    </w:p>
    <w:p w14:paraId="006BB705" w14:textId="360BC977" w:rsidR="00445F86" w:rsidRPr="00FA43FC" w:rsidRDefault="00445F86" w:rsidP="006C5102">
      <w:pPr>
        <w:pStyle w:val="Heading2"/>
        <w:numPr>
          <w:ilvl w:val="0"/>
          <w:numId w:val="34"/>
        </w:numPr>
        <w:rPr>
          <w:b/>
        </w:rPr>
      </w:pPr>
      <w:hyperlink w:anchor="_Agreed-upon_procedures" w:history="1">
        <w:r w:rsidRPr="00FA43FC">
          <w:rPr>
            <w:b/>
          </w:rPr>
          <w:t>Agreed-upon procedures</w:t>
        </w:r>
      </w:hyperlink>
      <w:r w:rsidR="004C702E">
        <w:rPr>
          <w:b/>
        </w:rPr>
        <w:t xml:space="preserve"> (“AUP”)</w:t>
      </w:r>
    </w:p>
    <w:p w14:paraId="456FE156" w14:textId="77777777" w:rsidR="00C83383" w:rsidRDefault="00C83383" w:rsidP="00B5254E">
      <w:pPr>
        <w:pStyle w:val="CommentText"/>
        <w:rPr>
          <w:rFonts w:asciiTheme="minorHAnsi" w:hAnsiTheme="minorHAnsi" w:cstheme="minorHAnsi"/>
          <w:sz w:val="18"/>
          <w:szCs w:val="18"/>
          <w:lang w:val="en-GB"/>
        </w:rPr>
      </w:pPr>
      <w:bookmarkStart w:id="2" w:name="_Additional_assurance_decision"/>
      <w:bookmarkEnd w:id="2"/>
    </w:p>
    <w:p w14:paraId="62AD893B" w14:textId="3FE678C5" w:rsidR="00B5254E" w:rsidRPr="00FA43FC" w:rsidRDefault="00994EE1" w:rsidP="004C702E">
      <w:r>
        <w:t xml:space="preserve">The </w:t>
      </w:r>
      <w:r w:rsidR="00B5254E" w:rsidRPr="00FA43FC">
        <w:t>AUP</w:t>
      </w:r>
      <w:r>
        <w:t xml:space="preserve"> Report</w:t>
      </w:r>
      <w:r w:rsidR="00B5254E" w:rsidRPr="00FA43FC">
        <w:t xml:space="preserve"> shall include </w:t>
      </w:r>
      <w:r w:rsidR="00D60BDD" w:rsidRPr="00FA43FC">
        <w:t xml:space="preserve">the </w:t>
      </w:r>
      <w:r w:rsidR="00B5254E" w:rsidRPr="00FA43FC">
        <w:t>following annexes:</w:t>
      </w:r>
    </w:p>
    <w:p w14:paraId="367693B8" w14:textId="4F0FA188" w:rsidR="00B5254E" w:rsidRPr="00FA43FC" w:rsidRDefault="00B5254E" w:rsidP="004C702E">
      <w:r w:rsidRPr="00FA43FC">
        <w:t xml:space="preserve">ANNEX I </w:t>
      </w:r>
      <w:r w:rsidRPr="00FA43FC">
        <w:rPr>
          <w:i/>
          <w:iCs/>
        </w:rPr>
        <w:t>–</w:t>
      </w:r>
      <w:r w:rsidRPr="00FA43FC">
        <w:t xml:space="preserve"> Procedures performed and description of factual findings </w:t>
      </w:r>
    </w:p>
    <w:p w14:paraId="7DB398E0" w14:textId="6A8214DF" w:rsidR="001930FF" w:rsidRDefault="00B5254E" w:rsidP="004C702E">
      <w:r w:rsidRPr="00FA43FC">
        <w:t xml:space="preserve">ANNEX II </w:t>
      </w:r>
      <w:r w:rsidRPr="00FA43FC">
        <w:rPr>
          <w:i/>
          <w:iCs/>
        </w:rPr>
        <w:t xml:space="preserve">– </w:t>
      </w:r>
      <w:r w:rsidRPr="00FA43FC">
        <w:t xml:space="preserve">Data Reporting Form </w:t>
      </w:r>
      <w:r w:rsidR="004C702E">
        <w:t>(“</w:t>
      </w:r>
      <w:r w:rsidR="004C702E" w:rsidRPr="0009372B">
        <w:rPr>
          <w:b/>
          <w:bCs/>
        </w:rPr>
        <w:t>DRF</w:t>
      </w:r>
      <w:r w:rsidR="004C702E">
        <w:t xml:space="preserve">”) </w:t>
      </w:r>
      <w:r w:rsidRPr="00FA43FC">
        <w:t>of the institution</w:t>
      </w:r>
    </w:p>
    <w:p w14:paraId="1B679E82" w14:textId="71389F7D" w:rsidR="00BD1A2E" w:rsidRDefault="00BD1A2E" w:rsidP="004C702E"/>
    <w:p w14:paraId="244B7C71" w14:textId="7EF1C29B" w:rsidR="00BD1A2E" w:rsidRDefault="00BD1A2E" w:rsidP="004C702E"/>
    <w:p w14:paraId="1BC3A00F" w14:textId="0D207649" w:rsidR="00BD1A2E" w:rsidRPr="00BD1A2E" w:rsidRDefault="00BD1A2E" w:rsidP="00BD1A2E">
      <w:pPr>
        <w:pStyle w:val="ListParagraph"/>
        <w:numPr>
          <w:ilvl w:val="0"/>
          <w:numId w:val="34"/>
        </w:numPr>
        <w:rPr>
          <w:b/>
          <w:bCs/>
          <w:color w:val="005EB8"/>
          <w:sz w:val="20"/>
          <w:szCs w:val="28"/>
        </w:rPr>
      </w:pPr>
      <w:r w:rsidRPr="00BD1A2E">
        <w:rPr>
          <w:b/>
          <w:bCs/>
          <w:color w:val="005EB8"/>
          <w:sz w:val="20"/>
          <w:szCs w:val="28"/>
        </w:rPr>
        <w:t>Sign-off Form</w:t>
      </w:r>
    </w:p>
    <w:p w14:paraId="69767110" w14:textId="77777777" w:rsidR="00BD1A2E" w:rsidRDefault="00BD1A2E" w:rsidP="00445F86">
      <w:pPr>
        <w:rPr>
          <w:rFonts w:cstheme="minorHAnsi"/>
          <w:szCs w:val="18"/>
        </w:rPr>
      </w:pPr>
    </w:p>
    <w:p w14:paraId="4EE62582" w14:textId="1BD44E72" w:rsidR="00445F86" w:rsidRPr="00FA43FC" w:rsidRDefault="00BD1A2E" w:rsidP="00445F86">
      <w:pPr>
        <w:rPr>
          <w:rFonts w:cstheme="minorHAnsi"/>
          <w:szCs w:val="18"/>
        </w:rPr>
      </w:pPr>
      <w:r>
        <w:rPr>
          <w:rFonts w:cstheme="minorHAnsi"/>
          <w:szCs w:val="18"/>
        </w:rPr>
        <w:t xml:space="preserve">ANNEX III </w:t>
      </w:r>
      <w:r w:rsidR="0009372B">
        <w:rPr>
          <w:rFonts w:cstheme="minorHAnsi"/>
          <w:szCs w:val="18"/>
        </w:rPr>
        <w:t>(of this document)</w:t>
      </w:r>
      <w:r>
        <w:rPr>
          <w:rFonts w:cstheme="minorHAnsi"/>
          <w:szCs w:val="18"/>
        </w:rPr>
        <w:t>– Sign-off Form (only applicable to restatements)</w:t>
      </w:r>
      <w:r w:rsidR="00445F86" w:rsidRPr="00FA43FC">
        <w:rPr>
          <w:rFonts w:cstheme="minorHAnsi"/>
          <w:szCs w:val="18"/>
        </w:rPr>
        <w:br w:type="page"/>
      </w:r>
    </w:p>
    <w:p w14:paraId="6E39D3C6" w14:textId="32F9D1DA" w:rsidR="00445F86" w:rsidRPr="00FA43FC" w:rsidRDefault="00445F86" w:rsidP="00445F86">
      <w:pPr>
        <w:keepNext/>
        <w:keepLines/>
        <w:widowControl w:val="0"/>
        <w:spacing w:after="240"/>
        <w:outlineLvl w:val="1"/>
        <w:rPr>
          <w:b/>
          <w:color w:val="005EB8"/>
          <w:sz w:val="20"/>
          <w:szCs w:val="20"/>
        </w:rPr>
      </w:pPr>
      <w:bookmarkStart w:id="3" w:name="_Additional_assurance_decision_1"/>
      <w:bookmarkStart w:id="4" w:name="_1._Additional_assurance"/>
      <w:bookmarkEnd w:id="3"/>
      <w:bookmarkEnd w:id="4"/>
      <w:r w:rsidRPr="00FA43FC">
        <w:rPr>
          <w:b/>
          <w:color w:val="005EB8"/>
          <w:sz w:val="20"/>
          <w:szCs w:val="20"/>
        </w:rPr>
        <w:lastRenderedPageBreak/>
        <w:t xml:space="preserve">1. </w:t>
      </w:r>
      <w:r w:rsidR="004E5B29" w:rsidRPr="00FA43FC">
        <w:rPr>
          <w:b/>
          <w:color w:val="005EB8"/>
          <w:sz w:val="20"/>
          <w:szCs w:val="20"/>
        </w:rPr>
        <w:t>Introduction</w:t>
      </w:r>
      <w:r w:rsidRPr="00FA43FC">
        <w:rPr>
          <w:b/>
          <w:color w:val="005EB8"/>
          <w:sz w:val="20"/>
          <w:szCs w:val="20"/>
        </w:rPr>
        <w:t xml:space="preserve"> </w:t>
      </w:r>
    </w:p>
    <w:p w14:paraId="3B7E542E" w14:textId="0DB4050E" w:rsidR="00445F86" w:rsidRPr="00FA43FC" w:rsidRDefault="00445F86" w:rsidP="00445F86">
      <w:pPr>
        <w:jc w:val="both"/>
        <w:rPr>
          <w:rFonts w:eastAsia="Calibri" w:cstheme="minorHAnsi"/>
          <w:szCs w:val="18"/>
        </w:rPr>
      </w:pPr>
      <w:r w:rsidRPr="00FA43FC">
        <w:rPr>
          <w:rFonts w:eastAsia="Calibri" w:cstheme="minorHAnsi"/>
          <w:szCs w:val="18"/>
        </w:rPr>
        <w:t xml:space="preserve">In order to enhance the comparability of the reported information and the effectiveness of processing the information received, some institutions are requested to provide additional assurance on data to be used in the </w:t>
      </w:r>
      <w:r w:rsidR="00AC3F58" w:rsidRPr="00FA43FC">
        <w:rPr>
          <w:rFonts w:eastAsia="Calibri" w:cstheme="minorHAnsi"/>
          <w:szCs w:val="18"/>
        </w:rPr>
        <w:t xml:space="preserve">eventual </w:t>
      </w:r>
      <w:r w:rsidRPr="00FA43FC">
        <w:rPr>
          <w:rFonts w:eastAsia="Calibri" w:cstheme="minorHAnsi"/>
          <w:szCs w:val="18"/>
        </w:rPr>
        <w:t>calculation</w:t>
      </w:r>
      <w:r w:rsidR="008D56AC">
        <w:rPr>
          <w:rFonts w:eastAsia="Calibri" w:cstheme="minorHAnsi"/>
          <w:szCs w:val="18"/>
        </w:rPr>
        <w:t xml:space="preserve"> and collection</w:t>
      </w:r>
      <w:r w:rsidRPr="00FA43FC">
        <w:rPr>
          <w:rFonts w:eastAsia="Calibri" w:cstheme="minorHAnsi"/>
          <w:szCs w:val="18"/>
        </w:rPr>
        <w:t xml:space="preserve"> </w:t>
      </w:r>
      <w:r w:rsidRPr="00A331F4">
        <w:rPr>
          <w:rFonts w:eastAsia="Calibri" w:cstheme="minorHAnsi"/>
          <w:szCs w:val="18"/>
        </w:rPr>
        <w:t xml:space="preserve">of </w:t>
      </w:r>
      <w:r w:rsidRPr="00A331F4">
        <w:rPr>
          <w:rFonts w:eastAsia="Calibri" w:cstheme="minorHAnsi"/>
          <w:b/>
          <w:bCs/>
          <w:szCs w:val="18"/>
          <w:u w:val="single"/>
        </w:rPr>
        <w:t>202</w:t>
      </w:r>
      <w:r w:rsidR="00CA64E2" w:rsidRPr="00A331F4">
        <w:rPr>
          <w:rFonts w:eastAsia="Calibri" w:cstheme="minorHAnsi"/>
          <w:b/>
          <w:bCs/>
          <w:szCs w:val="18"/>
          <w:u w:val="single"/>
        </w:rPr>
        <w:t>7</w:t>
      </w:r>
      <w:r w:rsidRPr="00A331F4">
        <w:rPr>
          <w:rFonts w:eastAsia="Calibri" w:cstheme="minorHAnsi"/>
          <w:b/>
          <w:bCs/>
          <w:szCs w:val="18"/>
          <w:u w:val="single"/>
        </w:rPr>
        <w:t xml:space="preserve"> </w:t>
      </w:r>
      <w:r w:rsidRPr="00A331F4">
        <w:rPr>
          <w:rFonts w:eastAsia="Calibri" w:cstheme="minorHAnsi"/>
          <w:b/>
          <w:bCs/>
          <w:i/>
          <w:szCs w:val="18"/>
          <w:u w:val="single"/>
        </w:rPr>
        <w:t>ex-ante</w:t>
      </w:r>
      <w:r w:rsidRPr="00A331F4">
        <w:rPr>
          <w:rFonts w:eastAsia="Calibri" w:cstheme="minorHAnsi"/>
          <w:b/>
          <w:bCs/>
          <w:szCs w:val="18"/>
          <w:u w:val="single"/>
        </w:rPr>
        <w:t xml:space="preserve"> contributions</w:t>
      </w:r>
      <w:r w:rsidRPr="00A331F4">
        <w:rPr>
          <w:rFonts w:eastAsia="Calibri" w:cstheme="minorHAnsi"/>
          <w:szCs w:val="18"/>
        </w:rPr>
        <w:t>.</w:t>
      </w:r>
      <w:r w:rsidRPr="00FA43FC">
        <w:rPr>
          <w:rFonts w:eastAsia="Calibri" w:cstheme="minorHAnsi"/>
          <w:szCs w:val="18"/>
        </w:rPr>
        <w:t xml:space="preserve"> </w:t>
      </w:r>
    </w:p>
    <w:p w14:paraId="78704F49" w14:textId="77777777" w:rsidR="00445F86" w:rsidRPr="00FA43FC" w:rsidRDefault="00445F86" w:rsidP="00445F86">
      <w:pPr>
        <w:jc w:val="both"/>
        <w:rPr>
          <w:rFonts w:eastAsia="Calibri" w:cstheme="minorHAnsi"/>
          <w:szCs w:val="18"/>
        </w:rPr>
      </w:pPr>
    </w:p>
    <w:p w14:paraId="079E96EA" w14:textId="51765818" w:rsidR="00445F86" w:rsidRPr="00FA43FC" w:rsidRDefault="00445F86" w:rsidP="00445F86">
      <w:pPr>
        <w:numPr>
          <w:ilvl w:val="0"/>
          <w:numId w:val="27"/>
        </w:numPr>
        <w:spacing w:line="276" w:lineRule="auto"/>
        <w:jc w:val="both"/>
        <w:rPr>
          <w:rFonts w:cstheme="minorHAnsi"/>
          <w:szCs w:val="18"/>
        </w:rPr>
      </w:pPr>
      <w:r w:rsidRPr="00FA43FC">
        <w:rPr>
          <w:rFonts w:cstheme="minorHAnsi"/>
          <w:b/>
          <w:szCs w:val="18"/>
        </w:rPr>
        <w:t>Scope of institutions:</w:t>
      </w:r>
      <w:r w:rsidRPr="00FA43FC">
        <w:rPr>
          <w:rFonts w:cstheme="minorHAnsi"/>
          <w:szCs w:val="18"/>
        </w:rPr>
        <w:t xml:space="preserve"> </w:t>
      </w:r>
      <w:r w:rsidRPr="00FA43FC">
        <w:rPr>
          <w:rFonts w:eastAsia="Calibri" w:cstheme="minorHAnsi"/>
          <w:szCs w:val="18"/>
        </w:rPr>
        <w:t xml:space="preserve">requesting additional assurance from all contributing institutions that are part of a group that falls under direct ECB supervision, unless it is subject </w:t>
      </w:r>
      <w:r w:rsidR="000804E4">
        <w:rPr>
          <w:rFonts w:eastAsia="Calibri" w:cstheme="minorHAnsi"/>
          <w:szCs w:val="18"/>
        </w:rPr>
        <w:t xml:space="preserve">(only) </w:t>
      </w:r>
      <w:r w:rsidRPr="00FA43FC">
        <w:rPr>
          <w:rFonts w:eastAsia="Calibri" w:cstheme="minorHAnsi"/>
          <w:szCs w:val="18"/>
        </w:rPr>
        <w:t>to the lump-sum payment</w:t>
      </w:r>
      <w:r w:rsidRPr="00FA43FC">
        <w:rPr>
          <w:rStyle w:val="FootnoteReference"/>
          <w:rFonts w:eastAsia="Calibri" w:cstheme="minorHAnsi"/>
          <w:szCs w:val="18"/>
        </w:rPr>
        <w:footnoteReference w:id="2"/>
      </w:r>
      <w:r w:rsidR="00AB31A4" w:rsidRPr="00FA43FC">
        <w:rPr>
          <w:rFonts w:eastAsia="Calibri" w:cstheme="minorHAnsi"/>
          <w:szCs w:val="18"/>
        </w:rPr>
        <w:t xml:space="preserve"> and has not asked for the alternative contribution</w:t>
      </w:r>
      <w:r w:rsidR="00AB31A4" w:rsidRPr="00FA43FC">
        <w:rPr>
          <w:rStyle w:val="FootnoteReference"/>
          <w:rFonts w:eastAsia="Calibri" w:cstheme="minorHAnsi"/>
          <w:szCs w:val="18"/>
        </w:rPr>
        <w:footnoteReference w:id="3"/>
      </w:r>
      <w:r w:rsidRPr="00FA43FC">
        <w:rPr>
          <w:rFonts w:eastAsia="Calibri" w:cstheme="minorHAnsi"/>
          <w:szCs w:val="18"/>
        </w:rPr>
        <w:t>.</w:t>
      </w:r>
    </w:p>
    <w:p w14:paraId="6A1037FE" w14:textId="77777777" w:rsidR="00445F86" w:rsidRPr="00FA43FC" w:rsidRDefault="00445F86" w:rsidP="00445F86">
      <w:pPr>
        <w:spacing w:line="276" w:lineRule="auto"/>
        <w:ind w:left="720"/>
        <w:jc w:val="both"/>
        <w:rPr>
          <w:rFonts w:cstheme="minorHAnsi"/>
          <w:szCs w:val="18"/>
        </w:rPr>
      </w:pPr>
    </w:p>
    <w:p w14:paraId="0B40F2D4" w14:textId="7B4A9056" w:rsidR="00445F86" w:rsidRPr="00FA43FC" w:rsidRDefault="00445F86" w:rsidP="00445F86">
      <w:pPr>
        <w:numPr>
          <w:ilvl w:val="0"/>
          <w:numId w:val="27"/>
        </w:numPr>
        <w:spacing w:line="276" w:lineRule="auto"/>
        <w:jc w:val="both"/>
        <w:rPr>
          <w:rFonts w:cstheme="minorHAnsi"/>
          <w:i/>
          <w:szCs w:val="18"/>
        </w:rPr>
      </w:pPr>
      <w:r w:rsidRPr="00FA43FC">
        <w:rPr>
          <w:rFonts w:cstheme="minorHAnsi"/>
          <w:b/>
          <w:szCs w:val="18"/>
        </w:rPr>
        <w:t>Agreed-upon procedures (</w:t>
      </w:r>
      <w:r w:rsidR="00650D3E">
        <w:rPr>
          <w:rFonts w:cstheme="minorHAnsi"/>
          <w:b/>
          <w:szCs w:val="18"/>
        </w:rPr>
        <w:t>“</w:t>
      </w:r>
      <w:r w:rsidRPr="00FA43FC">
        <w:rPr>
          <w:rFonts w:cstheme="minorHAnsi"/>
          <w:b/>
          <w:szCs w:val="18"/>
        </w:rPr>
        <w:t>AUP</w:t>
      </w:r>
      <w:r w:rsidR="00650D3E">
        <w:rPr>
          <w:rFonts w:cstheme="minorHAnsi"/>
          <w:b/>
          <w:szCs w:val="18"/>
        </w:rPr>
        <w:t>”</w:t>
      </w:r>
      <w:r w:rsidRPr="00FA43FC">
        <w:rPr>
          <w:rFonts w:cstheme="minorHAnsi"/>
          <w:b/>
          <w:szCs w:val="18"/>
        </w:rPr>
        <w:t>):</w:t>
      </w:r>
      <w:r w:rsidRPr="00FA43FC">
        <w:rPr>
          <w:rFonts w:cstheme="minorHAnsi"/>
          <w:szCs w:val="18"/>
        </w:rPr>
        <w:t xml:space="preserve"> </w:t>
      </w:r>
      <w:r w:rsidRPr="00FA43FC">
        <w:rPr>
          <w:rFonts w:eastAsia="Calibri" w:cstheme="minorHAnsi"/>
          <w:szCs w:val="18"/>
        </w:rPr>
        <w:t>institutions in scope must provide confirmation by an auditor on the specific data</w:t>
      </w:r>
      <w:r w:rsidR="003808E0" w:rsidRPr="00FA43FC">
        <w:rPr>
          <w:rFonts w:eastAsia="Calibri" w:cstheme="minorHAnsi"/>
          <w:szCs w:val="18"/>
        </w:rPr>
        <w:t xml:space="preserve"> points indicated</w:t>
      </w:r>
      <w:r w:rsidR="00BD1A2E">
        <w:rPr>
          <w:rFonts w:eastAsia="Calibri" w:cstheme="minorHAnsi"/>
          <w:szCs w:val="18"/>
        </w:rPr>
        <w:t xml:space="preserve"> for the 2027 contribution period.  </w:t>
      </w:r>
    </w:p>
    <w:p w14:paraId="16D73589" w14:textId="77777777" w:rsidR="00205E0A" w:rsidRPr="00FA43FC" w:rsidRDefault="00205E0A" w:rsidP="00DF0C27">
      <w:pPr>
        <w:pStyle w:val="ListParagraph"/>
        <w:numPr>
          <w:ilvl w:val="0"/>
          <w:numId w:val="0"/>
        </w:numPr>
        <w:ind w:left="709"/>
        <w:rPr>
          <w:rFonts w:cstheme="minorHAnsi"/>
          <w:i/>
          <w:szCs w:val="18"/>
        </w:rPr>
      </w:pPr>
    </w:p>
    <w:p w14:paraId="6AE78BA2" w14:textId="07B3E55A" w:rsidR="00445F86" w:rsidRPr="00FA43FC" w:rsidRDefault="00445F86" w:rsidP="00D07B6C">
      <w:pPr>
        <w:numPr>
          <w:ilvl w:val="0"/>
          <w:numId w:val="23"/>
        </w:numPr>
        <w:spacing w:line="276" w:lineRule="auto"/>
        <w:jc w:val="both"/>
        <w:rPr>
          <w:rFonts w:eastAsia="Calibri" w:cstheme="minorHAnsi"/>
          <w:szCs w:val="18"/>
        </w:rPr>
      </w:pPr>
      <w:r w:rsidRPr="00FA43FC">
        <w:rPr>
          <w:rFonts w:cstheme="minorHAnsi"/>
          <w:b/>
          <w:szCs w:val="18"/>
        </w:rPr>
        <w:t>Scope of AUP:</w:t>
      </w:r>
      <w:r w:rsidRPr="00FA43FC">
        <w:rPr>
          <w:rFonts w:cstheme="minorHAnsi"/>
          <w:szCs w:val="18"/>
        </w:rPr>
        <w:t xml:space="preserve"> the </w:t>
      </w:r>
      <w:r w:rsidRPr="00FA43FC">
        <w:rPr>
          <w:rFonts w:eastAsia="Calibri" w:cstheme="minorHAnsi"/>
          <w:szCs w:val="18"/>
        </w:rPr>
        <w:t xml:space="preserve">scope of the AUP includes covered deposits (as a deduction), </w:t>
      </w:r>
      <w:r w:rsidRPr="00FA43FC">
        <w:rPr>
          <w:rFonts w:cstheme="minorHAnsi"/>
          <w:szCs w:val="18"/>
        </w:rPr>
        <w:t>derivative adjustment</w:t>
      </w:r>
      <w:r w:rsidR="00066B5C" w:rsidRPr="00FA43FC">
        <w:rPr>
          <w:rFonts w:cstheme="minorHAnsi"/>
          <w:szCs w:val="18"/>
        </w:rPr>
        <w:t>,</w:t>
      </w:r>
      <w:r w:rsidRPr="00FA43FC">
        <w:rPr>
          <w:rFonts w:cstheme="minorHAnsi"/>
          <w:szCs w:val="18"/>
        </w:rPr>
        <w:t xml:space="preserve"> </w:t>
      </w:r>
      <w:r w:rsidRPr="00FA43FC">
        <w:rPr>
          <w:rFonts w:eastAsia="Calibri" w:cstheme="minorHAnsi"/>
          <w:szCs w:val="18"/>
        </w:rPr>
        <w:t xml:space="preserve">intragroup, IPS and promotional loans-related liabilities that qualify for deduction in accordance with </w:t>
      </w:r>
      <w:r w:rsidR="00AC3F58" w:rsidRPr="00FA43FC">
        <w:rPr>
          <w:rFonts w:eastAsia="Calibri" w:cstheme="minorHAnsi"/>
          <w:szCs w:val="18"/>
        </w:rPr>
        <w:t xml:space="preserve">Article 5(1) of </w:t>
      </w:r>
      <w:r w:rsidRPr="00FA43FC">
        <w:rPr>
          <w:rFonts w:eastAsia="Calibri" w:cstheme="minorHAnsi"/>
          <w:szCs w:val="18"/>
        </w:rPr>
        <w:t xml:space="preserve">Commission Delegated Regulation (EU) </w:t>
      </w:r>
      <w:r w:rsidR="00AB31A4" w:rsidRPr="00FA43FC">
        <w:rPr>
          <w:rFonts w:eastAsia="Calibri" w:cstheme="minorHAnsi"/>
          <w:szCs w:val="18"/>
        </w:rPr>
        <w:t xml:space="preserve">2015/63 </w:t>
      </w:r>
      <w:r w:rsidRPr="00FA43FC">
        <w:rPr>
          <w:rFonts w:eastAsia="Calibri" w:cstheme="minorHAnsi"/>
          <w:szCs w:val="18"/>
        </w:rPr>
        <w:t>(</w:t>
      </w:r>
      <w:r w:rsidR="00650D3E">
        <w:rPr>
          <w:rFonts w:eastAsia="Calibri" w:cstheme="minorHAnsi"/>
          <w:szCs w:val="18"/>
        </w:rPr>
        <w:t xml:space="preserve">the </w:t>
      </w:r>
      <w:r w:rsidRPr="00FA43FC">
        <w:rPr>
          <w:rFonts w:eastAsia="Calibri" w:cstheme="minorHAnsi"/>
          <w:szCs w:val="18"/>
        </w:rPr>
        <w:t>“</w:t>
      </w:r>
      <w:r w:rsidR="00650D3E">
        <w:rPr>
          <w:rFonts w:eastAsia="Calibri" w:cstheme="minorHAnsi"/>
          <w:b/>
          <w:bCs/>
          <w:szCs w:val="18"/>
        </w:rPr>
        <w:t>C</w:t>
      </w:r>
      <w:r w:rsidRPr="0009372B">
        <w:rPr>
          <w:rFonts w:eastAsia="Calibri" w:cstheme="minorHAnsi"/>
          <w:b/>
          <w:bCs/>
          <w:szCs w:val="18"/>
        </w:rPr>
        <w:t>DR</w:t>
      </w:r>
      <w:r w:rsidRPr="00FA43FC">
        <w:rPr>
          <w:rFonts w:eastAsia="Calibri" w:cstheme="minorHAnsi"/>
          <w:szCs w:val="18"/>
        </w:rPr>
        <w:t xml:space="preserve">”), </w:t>
      </w:r>
      <w:r w:rsidR="008F4BCC" w:rsidRPr="00FA43FC">
        <w:rPr>
          <w:rFonts w:eastAsia="Calibri" w:cstheme="minorHAnsi"/>
          <w:szCs w:val="18"/>
        </w:rPr>
        <w:t xml:space="preserve">and </w:t>
      </w:r>
      <w:r w:rsidRPr="00FA43FC">
        <w:rPr>
          <w:rFonts w:eastAsia="Calibri" w:cstheme="minorHAnsi"/>
          <w:szCs w:val="18"/>
        </w:rPr>
        <w:t>own funds (</w:t>
      </w:r>
      <w:r w:rsidR="0020373A" w:rsidRPr="00FA43FC">
        <w:rPr>
          <w:rFonts w:eastAsia="Calibri" w:cstheme="minorHAnsi"/>
          <w:i/>
          <w:szCs w:val="18"/>
        </w:rPr>
        <w:t>the latter data point</w:t>
      </w:r>
      <w:r w:rsidR="008F4BCC" w:rsidRPr="00FA43FC">
        <w:rPr>
          <w:rFonts w:eastAsia="Calibri" w:cstheme="minorHAnsi"/>
          <w:i/>
          <w:szCs w:val="18"/>
        </w:rPr>
        <w:t xml:space="preserve"> only for institutions that benefit from</w:t>
      </w:r>
      <w:r w:rsidR="00ED68EC" w:rsidRPr="00FA43FC">
        <w:rPr>
          <w:rFonts w:eastAsia="Calibri" w:cstheme="minorHAnsi"/>
          <w:i/>
          <w:szCs w:val="18"/>
        </w:rPr>
        <w:t xml:space="preserve"> a </w:t>
      </w:r>
      <w:r w:rsidRPr="00FA43FC">
        <w:rPr>
          <w:rFonts w:eastAsia="Calibri" w:cstheme="minorHAnsi"/>
          <w:i/>
          <w:szCs w:val="18"/>
        </w:rPr>
        <w:t>waiver</w:t>
      </w:r>
      <w:r w:rsidR="008F4BCC" w:rsidRPr="00FA43FC">
        <w:rPr>
          <w:rFonts w:eastAsia="Calibri" w:cstheme="minorHAnsi"/>
          <w:i/>
          <w:szCs w:val="18"/>
        </w:rPr>
        <w:t xml:space="preserve"> </w:t>
      </w:r>
      <w:r w:rsidR="005C780F" w:rsidRPr="00FA43FC">
        <w:rPr>
          <w:rFonts w:eastAsia="Calibri" w:cstheme="minorHAnsi"/>
          <w:i/>
          <w:szCs w:val="18"/>
        </w:rPr>
        <w:t xml:space="preserve">from the competent authority </w:t>
      </w:r>
      <w:r w:rsidR="008F4BCC" w:rsidRPr="00FA43FC">
        <w:rPr>
          <w:rFonts w:eastAsia="Calibri" w:cstheme="minorHAnsi"/>
          <w:i/>
          <w:szCs w:val="18"/>
        </w:rPr>
        <w:t xml:space="preserve">for own funds reporting </w:t>
      </w:r>
      <w:r w:rsidR="00784193" w:rsidRPr="00FA43FC">
        <w:rPr>
          <w:rFonts w:eastAsia="Calibri" w:cstheme="minorHAnsi"/>
          <w:i/>
          <w:szCs w:val="18"/>
        </w:rPr>
        <w:t>at individual level)</w:t>
      </w:r>
      <w:r w:rsidRPr="00FA43FC">
        <w:rPr>
          <w:rFonts w:eastAsia="Calibri" w:cstheme="minorHAnsi"/>
          <w:szCs w:val="18"/>
        </w:rPr>
        <w:t>.</w:t>
      </w:r>
    </w:p>
    <w:p w14:paraId="4FE4B246" w14:textId="77777777" w:rsidR="00445F86" w:rsidRPr="00FA43FC" w:rsidRDefault="00445F86" w:rsidP="00D07B6C">
      <w:pPr>
        <w:spacing w:line="276" w:lineRule="auto"/>
        <w:jc w:val="both"/>
        <w:rPr>
          <w:rFonts w:cstheme="minorHAnsi"/>
          <w:szCs w:val="18"/>
        </w:rPr>
      </w:pPr>
    </w:p>
    <w:p w14:paraId="1397FAFA" w14:textId="3F8B785E" w:rsidR="00445F86" w:rsidRPr="00FA43FC" w:rsidRDefault="00445F86" w:rsidP="00D07B6C">
      <w:pPr>
        <w:numPr>
          <w:ilvl w:val="0"/>
          <w:numId w:val="23"/>
        </w:numPr>
        <w:spacing w:line="276" w:lineRule="auto"/>
        <w:jc w:val="both"/>
        <w:rPr>
          <w:rFonts w:cstheme="minorHAnsi"/>
          <w:szCs w:val="18"/>
        </w:rPr>
      </w:pPr>
      <w:r w:rsidRPr="00FA43FC">
        <w:rPr>
          <w:rFonts w:cstheme="minorHAnsi"/>
          <w:b/>
          <w:szCs w:val="18"/>
        </w:rPr>
        <w:t>Discretion of the NRAs:</w:t>
      </w:r>
      <w:r w:rsidRPr="00FA43FC">
        <w:rPr>
          <w:rFonts w:cstheme="minorHAnsi"/>
          <w:szCs w:val="18"/>
        </w:rPr>
        <w:t xml:space="preserve"> </w:t>
      </w:r>
      <w:r w:rsidRPr="00FA43FC">
        <w:rPr>
          <w:rFonts w:eastAsia="Calibri" w:cstheme="minorHAnsi"/>
          <w:szCs w:val="18"/>
        </w:rPr>
        <w:t>NRAs are empowered with the discretion</w:t>
      </w:r>
      <w:r w:rsidRPr="00FA43FC">
        <w:rPr>
          <w:rFonts w:cstheme="minorHAnsi"/>
          <w:szCs w:val="18"/>
        </w:rPr>
        <w:t xml:space="preserve"> to </w:t>
      </w:r>
      <w:r w:rsidR="00507D84" w:rsidRPr="00FA43FC">
        <w:rPr>
          <w:rFonts w:eastAsia="Calibri" w:cstheme="minorHAnsi"/>
          <w:szCs w:val="18"/>
        </w:rPr>
        <w:t xml:space="preserve">extend </w:t>
      </w:r>
      <w:r w:rsidRPr="00FA43FC">
        <w:rPr>
          <w:rFonts w:eastAsia="Calibri" w:cstheme="minorHAnsi"/>
          <w:szCs w:val="18"/>
        </w:rPr>
        <w:t>the scope of institutions and the data covered by the AUP. The NRA should</w:t>
      </w:r>
      <w:r w:rsidR="00645C76" w:rsidRPr="00FA43FC">
        <w:rPr>
          <w:rFonts w:eastAsia="Calibri" w:cstheme="minorHAnsi"/>
          <w:szCs w:val="18"/>
        </w:rPr>
        <w:t xml:space="preserve"> afterwards</w:t>
      </w:r>
      <w:r w:rsidRPr="00FA43FC">
        <w:rPr>
          <w:rFonts w:eastAsia="Calibri" w:cstheme="minorHAnsi"/>
          <w:szCs w:val="18"/>
        </w:rPr>
        <w:t xml:space="preserve"> inform the SRB if this discretion is used.</w:t>
      </w:r>
    </w:p>
    <w:p w14:paraId="2B6A06B4" w14:textId="77777777" w:rsidR="00D612BF" w:rsidRPr="00FA43FC" w:rsidRDefault="00D612BF" w:rsidP="00D07B6C">
      <w:pPr>
        <w:pStyle w:val="ListParagraph"/>
        <w:numPr>
          <w:ilvl w:val="0"/>
          <w:numId w:val="0"/>
        </w:numPr>
        <w:spacing w:line="276" w:lineRule="auto"/>
        <w:ind w:left="709"/>
        <w:rPr>
          <w:rFonts w:cstheme="minorHAnsi"/>
          <w:szCs w:val="18"/>
        </w:rPr>
      </w:pPr>
    </w:p>
    <w:p w14:paraId="6DAC933A" w14:textId="3DC5B8F2" w:rsidR="00547D07" w:rsidRPr="00FA43FC" w:rsidRDefault="00445F86" w:rsidP="00547D07">
      <w:pPr>
        <w:spacing w:line="276" w:lineRule="auto"/>
        <w:jc w:val="both"/>
        <w:rPr>
          <w:rFonts w:cstheme="minorHAnsi"/>
          <w:szCs w:val="18"/>
        </w:rPr>
      </w:pPr>
      <w:r w:rsidRPr="00FA43FC">
        <w:rPr>
          <w:rFonts w:cstheme="minorHAnsi"/>
          <w:szCs w:val="18"/>
        </w:rPr>
        <w:t xml:space="preserve">In order to ensure that </w:t>
      </w:r>
      <w:r w:rsidR="00507D84" w:rsidRPr="00FA43FC">
        <w:rPr>
          <w:rFonts w:cstheme="minorHAnsi"/>
          <w:szCs w:val="18"/>
        </w:rPr>
        <w:t>a</w:t>
      </w:r>
      <w:r w:rsidRPr="00FA43FC">
        <w:rPr>
          <w:rFonts w:cstheme="minorHAnsi"/>
          <w:szCs w:val="18"/>
        </w:rPr>
        <w:t xml:space="preserve"> harmonised approach is taken in all jurisdictions, </w:t>
      </w:r>
      <w:r w:rsidR="000B0CA0" w:rsidRPr="00FA43FC">
        <w:rPr>
          <w:rFonts w:cstheme="minorHAnsi"/>
          <w:szCs w:val="18"/>
        </w:rPr>
        <w:t xml:space="preserve">a </w:t>
      </w:r>
      <w:r w:rsidR="004C702E">
        <w:rPr>
          <w:rFonts w:cstheme="minorHAnsi"/>
          <w:szCs w:val="18"/>
        </w:rPr>
        <w:t>t</w:t>
      </w:r>
      <w:r w:rsidR="00507D84" w:rsidRPr="00FA43FC">
        <w:rPr>
          <w:rFonts w:cstheme="minorHAnsi"/>
          <w:szCs w:val="18"/>
        </w:rPr>
        <w:t xml:space="preserve">emplate for the </w:t>
      </w:r>
      <w:r w:rsidR="004C702E">
        <w:rPr>
          <w:rFonts w:cstheme="minorHAnsi"/>
          <w:szCs w:val="18"/>
        </w:rPr>
        <w:t>e</w:t>
      </w:r>
      <w:r w:rsidR="00507D84" w:rsidRPr="00FA43FC">
        <w:rPr>
          <w:rFonts w:cstheme="minorHAnsi"/>
          <w:szCs w:val="18"/>
        </w:rPr>
        <w:t xml:space="preserve">ngagements to </w:t>
      </w:r>
      <w:r w:rsidR="004C702E">
        <w:rPr>
          <w:rFonts w:cstheme="minorHAnsi"/>
          <w:szCs w:val="18"/>
        </w:rPr>
        <w:t>p</w:t>
      </w:r>
      <w:r w:rsidR="00507D84" w:rsidRPr="00FA43FC">
        <w:rPr>
          <w:rFonts w:cstheme="minorHAnsi"/>
          <w:szCs w:val="18"/>
        </w:rPr>
        <w:t xml:space="preserve">erform </w:t>
      </w:r>
      <w:r w:rsidR="004C702E">
        <w:rPr>
          <w:rFonts w:cstheme="minorHAnsi"/>
          <w:szCs w:val="18"/>
        </w:rPr>
        <w:t>AUP</w:t>
      </w:r>
      <w:r w:rsidR="00507D84" w:rsidRPr="00FA43FC">
        <w:rPr>
          <w:rFonts w:cstheme="minorHAnsi"/>
          <w:szCs w:val="18"/>
        </w:rPr>
        <w:t xml:space="preserve"> </w:t>
      </w:r>
      <w:r w:rsidR="004C702E">
        <w:rPr>
          <w:rFonts w:cstheme="minorHAnsi"/>
          <w:szCs w:val="18"/>
        </w:rPr>
        <w:t>r</w:t>
      </w:r>
      <w:r w:rsidR="00507D84" w:rsidRPr="00FA43FC">
        <w:rPr>
          <w:rFonts w:cstheme="minorHAnsi"/>
          <w:szCs w:val="18"/>
        </w:rPr>
        <w:t xml:space="preserve">egarding </w:t>
      </w:r>
      <w:r w:rsidR="004C702E">
        <w:rPr>
          <w:rFonts w:cstheme="minorHAnsi"/>
          <w:szCs w:val="18"/>
        </w:rPr>
        <w:t>f</w:t>
      </w:r>
      <w:r w:rsidR="00507D84" w:rsidRPr="00FA43FC">
        <w:rPr>
          <w:rFonts w:cstheme="minorHAnsi"/>
          <w:szCs w:val="18"/>
        </w:rPr>
        <w:t xml:space="preserve">inancial </w:t>
      </w:r>
      <w:r w:rsidR="004C702E">
        <w:rPr>
          <w:rFonts w:cstheme="minorHAnsi"/>
          <w:szCs w:val="18"/>
        </w:rPr>
        <w:t>i</w:t>
      </w:r>
      <w:r w:rsidR="00507D84" w:rsidRPr="00FA43FC">
        <w:rPr>
          <w:rFonts w:cstheme="minorHAnsi"/>
          <w:szCs w:val="18"/>
        </w:rPr>
        <w:t xml:space="preserve">nformation </w:t>
      </w:r>
      <w:r w:rsidR="000B0CA0" w:rsidRPr="00FA43FC">
        <w:rPr>
          <w:rFonts w:cstheme="minorHAnsi"/>
          <w:szCs w:val="18"/>
        </w:rPr>
        <w:t xml:space="preserve">is provided </w:t>
      </w:r>
      <w:r w:rsidR="00507D84" w:rsidRPr="00FA43FC">
        <w:rPr>
          <w:rFonts w:cstheme="minorHAnsi"/>
          <w:szCs w:val="18"/>
        </w:rPr>
        <w:t>in Annex I</w:t>
      </w:r>
      <w:r w:rsidR="00547D07" w:rsidRPr="00FA43FC">
        <w:rPr>
          <w:rFonts w:cstheme="minorHAnsi"/>
          <w:szCs w:val="18"/>
        </w:rPr>
        <w:t xml:space="preserve"> </w:t>
      </w:r>
      <w:r w:rsidR="00547D07" w:rsidRPr="00FA43FC">
        <w:rPr>
          <w:rFonts w:cstheme="minorHAnsi"/>
          <w:i/>
          <w:szCs w:val="18"/>
        </w:rPr>
        <w:t>(‘ANNEX I – Procedures performed and description of factual findings’)</w:t>
      </w:r>
      <w:r w:rsidR="001930FF" w:rsidRPr="00FA43FC">
        <w:rPr>
          <w:rFonts w:cstheme="minorHAnsi"/>
          <w:i/>
          <w:szCs w:val="18"/>
        </w:rPr>
        <w:t xml:space="preserve"> </w:t>
      </w:r>
      <w:r w:rsidR="001930FF" w:rsidRPr="00FA43FC">
        <w:rPr>
          <w:rFonts w:cstheme="minorHAnsi"/>
          <w:szCs w:val="18"/>
        </w:rPr>
        <w:t>of this document.</w:t>
      </w:r>
    </w:p>
    <w:p w14:paraId="35CA17F5" w14:textId="5C5B074C" w:rsidR="00547D07" w:rsidRPr="00FA43FC" w:rsidRDefault="00547D07" w:rsidP="00DF0C27">
      <w:pPr>
        <w:spacing w:line="276" w:lineRule="auto"/>
        <w:jc w:val="both"/>
        <w:rPr>
          <w:rFonts w:cstheme="minorHAnsi"/>
          <w:szCs w:val="18"/>
        </w:rPr>
      </w:pPr>
    </w:p>
    <w:p w14:paraId="5F2C0895" w14:textId="0E17E5E2" w:rsidR="00BD53A5" w:rsidRPr="00FA43FC" w:rsidRDefault="00507D84" w:rsidP="00DF0C27">
      <w:pPr>
        <w:spacing w:line="276" w:lineRule="auto"/>
        <w:jc w:val="both"/>
        <w:rPr>
          <w:rFonts w:cstheme="minorHAnsi"/>
          <w:szCs w:val="18"/>
        </w:rPr>
      </w:pPr>
      <w:r w:rsidRPr="00FA43FC">
        <w:rPr>
          <w:rFonts w:cstheme="minorHAnsi"/>
          <w:szCs w:val="18"/>
        </w:rPr>
        <w:t xml:space="preserve">This Template </w:t>
      </w:r>
      <w:r w:rsidR="000B0CA0" w:rsidRPr="00FA43FC">
        <w:rPr>
          <w:rFonts w:cstheme="minorHAnsi"/>
          <w:szCs w:val="18"/>
        </w:rPr>
        <w:t>is</w:t>
      </w:r>
      <w:r w:rsidR="00445F86" w:rsidRPr="00FA43FC">
        <w:rPr>
          <w:rFonts w:cstheme="minorHAnsi"/>
          <w:szCs w:val="18"/>
        </w:rPr>
        <w:t xml:space="preserve"> to be used by institutions </w:t>
      </w:r>
      <w:r w:rsidR="00BA04BF" w:rsidRPr="00FA43FC">
        <w:rPr>
          <w:rFonts w:cstheme="minorHAnsi"/>
          <w:szCs w:val="18"/>
        </w:rPr>
        <w:t>in the</w:t>
      </w:r>
      <w:r w:rsidR="00445F86" w:rsidRPr="00FA43FC">
        <w:rPr>
          <w:rFonts w:cstheme="minorHAnsi"/>
          <w:szCs w:val="18"/>
        </w:rPr>
        <w:t xml:space="preserve"> Additional Assurance scope and therefore subject to confirmation by an auditor (i.e. AUP).</w:t>
      </w:r>
      <w:r w:rsidR="0024425F" w:rsidRPr="00FA43FC">
        <w:rPr>
          <w:rFonts w:cstheme="minorHAnsi"/>
          <w:b/>
          <w:szCs w:val="18"/>
        </w:rPr>
        <w:t xml:space="preserve"> This document is to be included in the reports of the auditor on the AUP as annex I while the data reporting form (DRF) of the institutions is to be attached as annex II.</w:t>
      </w:r>
      <w:r w:rsidR="00BD53A5" w:rsidRPr="00FA43FC">
        <w:rPr>
          <w:rFonts w:cstheme="minorHAnsi"/>
          <w:szCs w:val="18"/>
        </w:rPr>
        <w:t xml:space="preserve"> In addition:</w:t>
      </w:r>
    </w:p>
    <w:p w14:paraId="1E519782" w14:textId="189F6351" w:rsidR="0024425F" w:rsidRPr="00FA43FC" w:rsidRDefault="0024425F" w:rsidP="00DF0C27">
      <w:pPr>
        <w:spacing w:line="276" w:lineRule="auto"/>
        <w:jc w:val="both"/>
        <w:rPr>
          <w:rFonts w:eastAsia="Calibri" w:cstheme="minorHAnsi"/>
          <w:szCs w:val="18"/>
        </w:rPr>
      </w:pPr>
    </w:p>
    <w:p w14:paraId="0C885C78" w14:textId="77777777" w:rsidR="001A5B44" w:rsidRDefault="00BD53A5" w:rsidP="001A5B44">
      <w:pPr>
        <w:numPr>
          <w:ilvl w:val="0"/>
          <w:numId w:val="23"/>
        </w:numPr>
        <w:spacing w:line="240" w:lineRule="auto"/>
        <w:jc w:val="both"/>
        <w:rPr>
          <w:rFonts w:cstheme="minorHAnsi"/>
          <w:szCs w:val="18"/>
        </w:rPr>
      </w:pPr>
      <w:r w:rsidRPr="00FA43FC">
        <w:rPr>
          <w:rFonts w:cstheme="minorHAnsi"/>
          <w:b/>
          <w:szCs w:val="18"/>
        </w:rPr>
        <w:t>Signature and format</w:t>
      </w:r>
      <w:r w:rsidRPr="00FA43FC">
        <w:rPr>
          <w:rFonts w:cstheme="minorHAnsi"/>
          <w:szCs w:val="18"/>
        </w:rPr>
        <w:t>: Digital documents and (EU) Qualified Electronic Signature are accepted. The AUP is expected to be in PDF format</w:t>
      </w:r>
      <w:r w:rsidR="00E22EE4">
        <w:rPr>
          <w:rStyle w:val="FootnoteReference"/>
          <w:rFonts w:cstheme="minorHAnsi"/>
          <w:szCs w:val="18"/>
        </w:rPr>
        <w:footnoteReference w:id="4"/>
      </w:r>
      <w:r w:rsidRPr="00FA43FC">
        <w:rPr>
          <w:rFonts w:cstheme="minorHAnsi"/>
          <w:szCs w:val="18"/>
        </w:rPr>
        <w:t>.</w:t>
      </w:r>
    </w:p>
    <w:p w14:paraId="2D9DCB82" w14:textId="77777777" w:rsidR="001A5B44" w:rsidRPr="001A5B44" w:rsidRDefault="001A5B44" w:rsidP="001A5B44">
      <w:pPr>
        <w:spacing w:line="240" w:lineRule="auto"/>
        <w:ind w:left="720"/>
        <w:jc w:val="both"/>
        <w:rPr>
          <w:rFonts w:cstheme="minorHAnsi"/>
          <w:szCs w:val="18"/>
        </w:rPr>
      </w:pPr>
    </w:p>
    <w:p w14:paraId="04B747C7" w14:textId="45DACFC4" w:rsidR="00BD53A5" w:rsidRPr="001A5B44" w:rsidRDefault="00BD53A5" w:rsidP="001A5B44">
      <w:pPr>
        <w:numPr>
          <w:ilvl w:val="0"/>
          <w:numId w:val="23"/>
        </w:numPr>
        <w:spacing w:line="240" w:lineRule="auto"/>
        <w:jc w:val="both"/>
        <w:rPr>
          <w:rFonts w:cstheme="minorHAnsi"/>
          <w:szCs w:val="18"/>
        </w:rPr>
      </w:pPr>
      <w:r w:rsidRPr="001A5B44">
        <w:rPr>
          <w:rFonts w:cstheme="minorHAnsi"/>
          <w:b/>
          <w:szCs w:val="18"/>
        </w:rPr>
        <w:t>Naming convention</w:t>
      </w:r>
      <w:r w:rsidR="00B5254E" w:rsidRPr="00FA43FC">
        <w:rPr>
          <w:rStyle w:val="FootnoteReference"/>
          <w:rFonts w:cstheme="minorHAnsi"/>
          <w:szCs w:val="18"/>
        </w:rPr>
        <w:footnoteReference w:id="5"/>
      </w:r>
      <w:r w:rsidRPr="001A5B44">
        <w:rPr>
          <w:rFonts w:cstheme="minorHAnsi"/>
          <w:b/>
          <w:szCs w:val="18"/>
        </w:rPr>
        <w:t>:</w:t>
      </w:r>
      <w:r w:rsidRPr="001A5B44">
        <w:rPr>
          <w:rFonts w:cstheme="minorHAnsi"/>
          <w:szCs w:val="18"/>
        </w:rPr>
        <w:t xml:space="preserve"> the following naming convention shall be used for the AUP: ‘MFI_LEI_AUP_202</w:t>
      </w:r>
      <w:r w:rsidR="00CA64E2" w:rsidRPr="001A5B44">
        <w:rPr>
          <w:rFonts w:cstheme="minorHAnsi"/>
          <w:szCs w:val="18"/>
        </w:rPr>
        <w:t>7</w:t>
      </w:r>
      <w:r w:rsidRPr="001A5B44">
        <w:rPr>
          <w:rFonts w:cstheme="minorHAnsi"/>
          <w:szCs w:val="18"/>
        </w:rPr>
        <w:t>’ for the 202</w:t>
      </w:r>
      <w:r w:rsidR="00CA64E2" w:rsidRPr="001A5B44">
        <w:rPr>
          <w:rFonts w:cstheme="minorHAnsi"/>
          <w:szCs w:val="18"/>
        </w:rPr>
        <w:t>7</w:t>
      </w:r>
      <w:r w:rsidRPr="001A5B44">
        <w:rPr>
          <w:rFonts w:cstheme="minorHAnsi"/>
          <w:szCs w:val="18"/>
        </w:rPr>
        <w:t xml:space="preserve"> cycle AUP</w:t>
      </w:r>
      <w:r w:rsidR="00650D3E">
        <w:rPr>
          <w:rFonts w:cstheme="minorHAnsi"/>
          <w:szCs w:val="18"/>
        </w:rPr>
        <w:t>.</w:t>
      </w:r>
      <w:r w:rsidR="001A5B44" w:rsidRPr="001A5B44">
        <w:rPr>
          <w:rFonts w:cstheme="minorHAnsi"/>
          <w:szCs w:val="18"/>
        </w:rPr>
        <w:t xml:space="preserve"> </w:t>
      </w:r>
    </w:p>
    <w:p w14:paraId="2BF7D8EB" w14:textId="77777777" w:rsidR="00445F86" w:rsidRPr="00FA43FC" w:rsidRDefault="00445F86" w:rsidP="00445F86">
      <w:pPr>
        <w:jc w:val="both"/>
        <w:rPr>
          <w:rFonts w:cstheme="minorHAnsi"/>
          <w:szCs w:val="18"/>
        </w:rPr>
      </w:pPr>
    </w:p>
    <w:p w14:paraId="2238F2EA" w14:textId="6D609152" w:rsidR="00A331F4" w:rsidRDefault="008D56AC" w:rsidP="00445F86">
      <w:pPr>
        <w:jc w:val="both"/>
        <w:rPr>
          <w:rFonts w:cstheme="minorHAnsi"/>
          <w:b/>
          <w:szCs w:val="18"/>
        </w:rPr>
      </w:pPr>
      <w:bookmarkStart w:id="5" w:name="_Hlk175231164"/>
      <w:r w:rsidRPr="004770E9">
        <w:rPr>
          <w:szCs w:val="18"/>
        </w:rPr>
        <w:t>The application of the 202</w:t>
      </w:r>
      <w:r w:rsidR="00CA64E2">
        <w:rPr>
          <w:szCs w:val="18"/>
        </w:rPr>
        <w:t>7</w:t>
      </w:r>
      <w:r w:rsidRPr="004770E9">
        <w:rPr>
          <w:szCs w:val="18"/>
        </w:rPr>
        <w:t xml:space="preserve"> additional assurance requirements </w:t>
      </w:r>
      <w:r>
        <w:rPr>
          <w:szCs w:val="18"/>
        </w:rPr>
        <w:t>is</w:t>
      </w:r>
      <w:r w:rsidRPr="004770E9">
        <w:rPr>
          <w:szCs w:val="18"/>
        </w:rPr>
        <w:t xml:space="preserve"> conditional on the actual use</w:t>
      </w:r>
      <w:r>
        <w:rPr>
          <w:szCs w:val="18"/>
        </w:rPr>
        <w:t xml:space="preserve"> by the SRB</w:t>
      </w:r>
      <w:r w:rsidRPr="004770E9">
        <w:rPr>
          <w:szCs w:val="18"/>
        </w:rPr>
        <w:t xml:space="preserve"> of the 202</w:t>
      </w:r>
      <w:r w:rsidR="00CA64E2">
        <w:rPr>
          <w:szCs w:val="18"/>
        </w:rPr>
        <w:t>7</w:t>
      </w:r>
      <w:r w:rsidRPr="004770E9">
        <w:rPr>
          <w:szCs w:val="18"/>
        </w:rPr>
        <w:t xml:space="preserve"> data set for the calculation </w:t>
      </w:r>
      <w:r w:rsidRPr="001A5B44">
        <w:rPr>
          <w:szCs w:val="18"/>
        </w:rPr>
        <w:t>and</w:t>
      </w:r>
      <w:r w:rsidRPr="004770E9">
        <w:rPr>
          <w:szCs w:val="18"/>
        </w:rPr>
        <w:t xml:space="preserve"> collection of </w:t>
      </w:r>
      <w:r w:rsidR="00A120C5">
        <w:rPr>
          <w:szCs w:val="18"/>
        </w:rPr>
        <w:t>Single Resolution Fund (“</w:t>
      </w:r>
      <w:r w:rsidRPr="0009372B">
        <w:rPr>
          <w:b/>
          <w:bCs/>
          <w:szCs w:val="18"/>
        </w:rPr>
        <w:t>SRF</w:t>
      </w:r>
      <w:r w:rsidR="00A120C5">
        <w:rPr>
          <w:szCs w:val="18"/>
        </w:rPr>
        <w:t>”)</w:t>
      </w:r>
      <w:r w:rsidRPr="004770E9">
        <w:rPr>
          <w:szCs w:val="18"/>
        </w:rPr>
        <w:t xml:space="preserve"> contributions</w:t>
      </w:r>
      <w:r>
        <w:rPr>
          <w:szCs w:val="18"/>
        </w:rPr>
        <w:t>.</w:t>
      </w:r>
      <w:r w:rsidRPr="00FA43FC">
        <w:rPr>
          <w:rFonts w:cstheme="minorHAnsi"/>
          <w:szCs w:val="18"/>
        </w:rPr>
        <w:t xml:space="preserve"> </w:t>
      </w:r>
      <w:r w:rsidR="00445F86" w:rsidRPr="00FA43FC">
        <w:rPr>
          <w:rFonts w:cstheme="minorHAnsi"/>
          <w:szCs w:val="18"/>
        </w:rPr>
        <w:t xml:space="preserve">Institutions </w:t>
      </w:r>
      <w:r w:rsidR="00CD5B95">
        <w:rPr>
          <w:rFonts w:cstheme="minorHAnsi"/>
          <w:szCs w:val="18"/>
        </w:rPr>
        <w:t xml:space="preserve">should start to prepare for the </w:t>
      </w:r>
      <w:r w:rsidR="00201483">
        <w:rPr>
          <w:rFonts w:cstheme="minorHAnsi"/>
          <w:szCs w:val="18"/>
        </w:rPr>
        <w:t>submission</w:t>
      </w:r>
      <w:r w:rsidR="00CD5B95">
        <w:rPr>
          <w:rFonts w:cstheme="minorHAnsi"/>
          <w:szCs w:val="18"/>
        </w:rPr>
        <w:t xml:space="preserve"> of the additional assurance documents for the 202</w:t>
      </w:r>
      <w:r w:rsidR="00CA64E2">
        <w:rPr>
          <w:rFonts w:cstheme="minorHAnsi"/>
          <w:szCs w:val="18"/>
        </w:rPr>
        <w:t>7</w:t>
      </w:r>
      <w:r w:rsidR="00CD5B95">
        <w:rPr>
          <w:rFonts w:cstheme="minorHAnsi"/>
          <w:szCs w:val="18"/>
        </w:rPr>
        <w:t xml:space="preserve"> </w:t>
      </w:r>
      <w:r w:rsidR="004C702E">
        <w:rPr>
          <w:rFonts w:cstheme="minorHAnsi"/>
          <w:szCs w:val="18"/>
        </w:rPr>
        <w:t>DRF</w:t>
      </w:r>
      <w:r w:rsidR="00CD5B95">
        <w:rPr>
          <w:rFonts w:cstheme="minorHAnsi"/>
          <w:szCs w:val="18"/>
        </w:rPr>
        <w:t xml:space="preserve"> upon notification by the NRA </w:t>
      </w:r>
      <w:r>
        <w:rPr>
          <w:rFonts w:cstheme="minorHAnsi"/>
          <w:szCs w:val="18"/>
        </w:rPr>
        <w:t>that the condition is fulfilled.</w:t>
      </w:r>
      <w:r w:rsidR="00CD5B95">
        <w:rPr>
          <w:rFonts w:cstheme="minorHAnsi"/>
          <w:szCs w:val="18"/>
        </w:rPr>
        <w:t xml:space="preserve"> Institutions </w:t>
      </w:r>
      <w:r w:rsidR="00445F86" w:rsidRPr="00FA43FC">
        <w:rPr>
          <w:rFonts w:cstheme="minorHAnsi"/>
          <w:szCs w:val="18"/>
        </w:rPr>
        <w:t>should submit the</w:t>
      </w:r>
      <w:r>
        <w:rPr>
          <w:rFonts w:cstheme="minorHAnsi"/>
          <w:szCs w:val="18"/>
        </w:rPr>
        <w:t xml:space="preserve"> 202</w:t>
      </w:r>
      <w:r w:rsidR="00D32995">
        <w:rPr>
          <w:rFonts w:cstheme="minorHAnsi"/>
          <w:szCs w:val="18"/>
        </w:rPr>
        <w:t>7</w:t>
      </w:r>
      <w:r w:rsidR="00445F86" w:rsidRPr="00FA43FC">
        <w:rPr>
          <w:rFonts w:cstheme="minorHAnsi"/>
          <w:szCs w:val="18"/>
        </w:rPr>
        <w:t xml:space="preserve"> additional assurance documents to the NRAs </w:t>
      </w:r>
      <w:r w:rsidR="00CD2F9C" w:rsidRPr="00FA43FC">
        <w:rPr>
          <w:rFonts w:cstheme="minorHAnsi"/>
          <w:b/>
          <w:szCs w:val="18"/>
        </w:rPr>
        <w:t xml:space="preserve">within the deadline defined </w:t>
      </w:r>
      <w:r w:rsidR="00776F08">
        <w:rPr>
          <w:rFonts w:cstheme="minorHAnsi"/>
          <w:b/>
          <w:szCs w:val="18"/>
        </w:rPr>
        <w:t>by</w:t>
      </w:r>
      <w:r w:rsidR="00CD2F9C" w:rsidRPr="00FA43FC">
        <w:rPr>
          <w:rFonts w:cstheme="minorHAnsi"/>
          <w:b/>
          <w:szCs w:val="18"/>
        </w:rPr>
        <w:t xml:space="preserve"> the NRA</w:t>
      </w:r>
      <w:r w:rsidR="00CD5B95">
        <w:rPr>
          <w:rFonts w:cstheme="minorHAnsi"/>
          <w:b/>
          <w:szCs w:val="18"/>
        </w:rPr>
        <w:t xml:space="preserve">. </w:t>
      </w:r>
    </w:p>
    <w:p w14:paraId="0ACEF2C4" w14:textId="253578C6" w:rsidR="00A331F4" w:rsidRDefault="00A331F4" w:rsidP="00445F86">
      <w:pPr>
        <w:jc w:val="both"/>
        <w:rPr>
          <w:rFonts w:cstheme="minorHAnsi"/>
          <w:b/>
          <w:szCs w:val="18"/>
        </w:rPr>
      </w:pPr>
    </w:p>
    <w:p w14:paraId="0F66FD7A" w14:textId="7F386E7F" w:rsidR="001A5B44" w:rsidRDefault="001A5B44" w:rsidP="00445F86">
      <w:pPr>
        <w:jc w:val="both"/>
        <w:rPr>
          <w:rFonts w:cstheme="minorHAnsi"/>
          <w:b/>
          <w:szCs w:val="18"/>
        </w:rPr>
      </w:pPr>
      <w:r>
        <w:rPr>
          <w:rFonts w:cstheme="minorHAnsi"/>
          <w:b/>
          <w:szCs w:val="18"/>
        </w:rPr>
        <w:t xml:space="preserve">In relation to the data provided for </w:t>
      </w:r>
      <w:r w:rsidRPr="001A5B44">
        <w:rPr>
          <w:rFonts w:cstheme="minorHAnsi"/>
          <w:b/>
          <w:szCs w:val="18"/>
          <w:u w:val="single"/>
        </w:rPr>
        <w:t>restatements (related to 2016-2023)</w:t>
      </w:r>
      <w:r>
        <w:rPr>
          <w:rFonts w:cstheme="minorHAnsi"/>
          <w:b/>
          <w:szCs w:val="18"/>
        </w:rPr>
        <w:t>:</w:t>
      </w:r>
    </w:p>
    <w:p w14:paraId="09A38382" w14:textId="5055FC74" w:rsidR="00A331F4" w:rsidRDefault="001A5B44" w:rsidP="00445F86">
      <w:pPr>
        <w:jc w:val="both"/>
        <w:rPr>
          <w:rFonts w:cstheme="minorHAnsi"/>
          <w:b/>
          <w:szCs w:val="18"/>
        </w:rPr>
      </w:pPr>
      <w:r>
        <w:rPr>
          <w:rFonts w:cstheme="minorHAnsi"/>
          <w:szCs w:val="18"/>
        </w:rPr>
        <w:t xml:space="preserve">The above applies to additional assurance for data submitted for restatements, except if specified otherwise </w:t>
      </w:r>
      <w:r w:rsidR="00827DB5">
        <w:rPr>
          <w:rFonts w:cstheme="minorHAnsi"/>
          <w:szCs w:val="18"/>
        </w:rPr>
        <w:t>in this document</w:t>
      </w:r>
      <w:r>
        <w:rPr>
          <w:rFonts w:cstheme="minorHAnsi"/>
          <w:szCs w:val="18"/>
        </w:rPr>
        <w:t>.</w:t>
      </w:r>
    </w:p>
    <w:p w14:paraId="71FCF387" w14:textId="77777777" w:rsidR="001A5B44" w:rsidRPr="001A5B44" w:rsidRDefault="001A5B44" w:rsidP="001A5B44">
      <w:pPr>
        <w:pStyle w:val="ListParagraph"/>
        <w:numPr>
          <w:ilvl w:val="0"/>
          <w:numId w:val="0"/>
        </w:numPr>
        <w:ind w:left="720"/>
        <w:jc w:val="both"/>
        <w:rPr>
          <w:rFonts w:cstheme="minorHAnsi"/>
          <w:szCs w:val="18"/>
        </w:rPr>
      </w:pPr>
    </w:p>
    <w:p w14:paraId="0A0F5B14" w14:textId="766162AC" w:rsidR="00CD5B95" w:rsidRDefault="001A5B44" w:rsidP="001A5B44">
      <w:pPr>
        <w:pStyle w:val="ListParagraph"/>
        <w:numPr>
          <w:ilvl w:val="0"/>
          <w:numId w:val="23"/>
        </w:numPr>
        <w:jc w:val="both"/>
        <w:rPr>
          <w:rFonts w:cstheme="minorHAnsi"/>
          <w:szCs w:val="18"/>
        </w:rPr>
      </w:pPr>
      <w:r w:rsidRPr="001A5B44">
        <w:rPr>
          <w:rFonts w:cstheme="minorHAnsi"/>
          <w:b/>
          <w:bCs/>
          <w:szCs w:val="18"/>
        </w:rPr>
        <w:t>Scope</w:t>
      </w:r>
      <w:r w:rsidR="00F76A1C">
        <w:rPr>
          <w:rFonts w:cstheme="minorHAnsi"/>
          <w:szCs w:val="18"/>
        </w:rPr>
        <w:t>:</w:t>
      </w:r>
      <w:r>
        <w:rPr>
          <w:rFonts w:cstheme="minorHAnsi"/>
          <w:szCs w:val="18"/>
        </w:rPr>
        <w:t xml:space="preserve"> The 2027 additional assurance requirements for restatements apply only to the data points</w:t>
      </w:r>
      <w:r w:rsidR="00DB4274">
        <w:rPr>
          <w:rFonts w:cstheme="minorHAnsi"/>
          <w:szCs w:val="18"/>
        </w:rPr>
        <w:t xml:space="preserve"> in scope (as mentioned above) and</w:t>
      </w:r>
      <w:r>
        <w:rPr>
          <w:rFonts w:cstheme="minorHAnsi"/>
          <w:szCs w:val="18"/>
        </w:rPr>
        <w:t xml:space="preserve"> </w:t>
      </w:r>
      <w:r w:rsidR="00DB4274">
        <w:rPr>
          <w:rFonts w:cstheme="minorHAnsi"/>
          <w:szCs w:val="18"/>
        </w:rPr>
        <w:t>for which a new value is</w:t>
      </w:r>
      <w:r>
        <w:rPr>
          <w:rFonts w:cstheme="minorHAnsi"/>
          <w:szCs w:val="18"/>
        </w:rPr>
        <w:t xml:space="preserve"> submitted </w:t>
      </w:r>
      <w:r w:rsidR="00DB4274">
        <w:rPr>
          <w:rFonts w:cstheme="minorHAnsi"/>
          <w:szCs w:val="18"/>
        </w:rPr>
        <w:t>in the context of the</w:t>
      </w:r>
      <w:r>
        <w:rPr>
          <w:rFonts w:cstheme="minorHAnsi"/>
          <w:szCs w:val="18"/>
        </w:rPr>
        <w:t xml:space="preserve"> restatement.</w:t>
      </w:r>
    </w:p>
    <w:p w14:paraId="3933FC03" w14:textId="77777777" w:rsidR="001A5B44" w:rsidRDefault="001A5B44" w:rsidP="001A5B44">
      <w:pPr>
        <w:pStyle w:val="ListParagraph"/>
        <w:numPr>
          <w:ilvl w:val="0"/>
          <w:numId w:val="0"/>
        </w:numPr>
        <w:ind w:left="720"/>
        <w:jc w:val="both"/>
        <w:rPr>
          <w:rFonts w:cstheme="minorHAnsi"/>
          <w:szCs w:val="18"/>
        </w:rPr>
      </w:pPr>
    </w:p>
    <w:p w14:paraId="073E0134" w14:textId="111363D6" w:rsidR="001A5B44" w:rsidRDefault="001A5B44" w:rsidP="001A5B44">
      <w:pPr>
        <w:pStyle w:val="ListParagraph"/>
        <w:numPr>
          <w:ilvl w:val="0"/>
          <w:numId w:val="23"/>
        </w:numPr>
        <w:jc w:val="both"/>
        <w:rPr>
          <w:rFonts w:cstheme="minorHAnsi"/>
          <w:szCs w:val="18"/>
        </w:rPr>
      </w:pPr>
      <w:r>
        <w:rPr>
          <w:rFonts w:cstheme="minorHAnsi"/>
          <w:b/>
          <w:bCs/>
          <w:szCs w:val="18"/>
        </w:rPr>
        <w:t>Conditionality</w:t>
      </w:r>
      <w:r w:rsidR="00F76A1C">
        <w:rPr>
          <w:rFonts w:cstheme="minorHAnsi"/>
          <w:szCs w:val="18"/>
        </w:rPr>
        <w:t>:</w:t>
      </w:r>
      <w:r>
        <w:rPr>
          <w:rFonts w:cstheme="minorHAnsi"/>
          <w:szCs w:val="18"/>
        </w:rPr>
        <w:t xml:space="preserve"> The application of the 2027 additional assurance requirements is mandatory for restatements. The conditional application mentioned above only relates to data for the 2027 contribution period and does not apply to restatements.</w:t>
      </w:r>
    </w:p>
    <w:p w14:paraId="3B2984C9" w14:textId="77777777" w:rsidR="001A5B44" w:rsidRDefault="001A5B44" w:rsidP="001A5B44">
      <w:pPr>
        <w:pStyle w:val="ListParagraph"/>
        <w:numPr>
          <w:ilvl w:val="0"/>
          <w:numId w:val="0"/>
        </w:numPr>
        <w:ind w:left="720"/>
        <w:jc w:val="both"/>
        <w:rPr>
          <w:rFonts w:cstheme="minorHAnsi"/>
          <w:szCs w:val="18"/>
        </w:rPr>
      </w:pPr>
    </w:p>
    <w:p w14:paraId="474E8C02" w14:textId="2FE9CC41" w:rsidR="001A5B44" w:rsidRPr="001A5B44" w:rsidRDefault="001A5B44" w:rsidP="001A5B44">
      <w:pPr>
        <w:pStyle w:val="ListParagraph"/>
        <w:numPr>
          <w:ilvl w:val="0"/>
          <w:numId w:val="23"/>
        </w:numPr>
        <w:jc w:val="both"/>
        <w:rPr>
          <w:rFonts w:cstheme="minorHAnsi"/>
          <w:szCs w:val="18"/>
        </w:rPr>
      </w:pPr>
      <w:r w:rsidRPr="001A5B44">
        <w:rPr>
          <w:rFonts w:eastAsia="Calibri" w:cstheme="minorHAnsi"/>
          <w:b/>
          <w:bCs/>
          <w:szCs w:val="18"/>
        </w:rPr>
        <w:t>Sign-off Form</w:t>
      </w:r>
      <w:r w:rsidR="000D5D1E" w:rsidRPr="0009372B">
        <w:rPr>
          <w:rFonts w:eastAsia="Calibri" w:cstheme="minorHAnsi"/>
          <w:szCs w:val="18"/>
        </w:rPr>
        <w:t>:</w:t>
      </w:r>
      <w:r w:rsidRPr="001A5B44">
        <w:rPr>
          <w:rFonts w:eastAsia="Calibri" w:cstheme="minorHAnsi"/>
          <w:szCs w:val="18"/>
        </w:rPr>
        <w:t xml:space="preserve"> For restatements, institutions are allowed to use the AUP as specified above or to opt</w:t>
      </w:r>
      <w:r w:rsidRPr="001A5B44">
        <w:rPr>
          <w:rFonts w:eastAsia="Calibri" w:cstheme="minorHAnsi"/>
          <w:i/>
          <w:szCs w:val="18"/>
        </w:rPr>
        <w:t xml:space="preserve"> </w:t>
      </w:r>
      <w:r w:rsidRPr="001A5B44">
        <w:rPr>
          <w:rFonts w:eastAsia="Calibri" w:cstheme="minorHAnsi"/>
          <w:iCs/>
          <w:szCs w:val="18"/>
        </w:rPr>
        <w:t xml:space="preserve">for a sign-off by the </w:t>
      </w:r>
      <w:r w:rsidR="00827DB5">
        <w:rPr>
          <w:rFonts w:eastAsia="Calibri" w:cstheme="minorHAnsi"/>
          <w:iCs/>
          <w:szCs w:val="18"/>
        </w:rPr>
        <w:t>institution’s management</w:t>
      </w:r>
      <w:r w:rsidRPr="001A5B44">
        <w:rPr>
          <w:rFonts w:eastAsia="Calibri" w:cstheme="minorHAnsi"/>
          <w:iCs/>
          <w:szCs w:val="18"/>
        </w:rPr>
        <w:t xml:space="preserve"> on the full </w:t>
      </w:r>
      <w:r w:rsidR="00827DB5">
        <w:rPr>
          <w:rFonts w:eastAsia="Calibri" w:cstheme="minorHAnsi"/>
          <w:iCs/>
          <w:szCs w:val="18"/>
        </w:rPr>
        <w:t>data reporting form</w:t>
      </w:r>
      <w:r w:rsidRPr="001A5B44">
        <w:rPr>
          <w:rFonts w:eastAsia="Calibri" w:cstheme="minorHAnsi"/>
          <w:iCs/>
          <w:szCs w:val="18"/>
        </w:rPr>
        <w:t>. Please</w:t>
      </w:r>
      <w:r>
        <w:rPr>
          <w:rFonts w:eastAsia="Calibri" w:cstheme="minorHAnsi"/>
          <w:iCs/>
          <w:szCs w:val="18"/>
        </w:rPr>
        <w:t xml:space="preserve"> refer to Annex III</w:t>
      </w:r>
      <w:r w:rsidR="00827DB5">
        <w:rPr>
          <w:rFonts w:eastAsia="Calibri" w:cstheme="minorHAnsi"/>
          <w:iCs/>
          <w:szCs w:val="18"/>
        </w:rPr>
        <w:t xml:space="preserve"> </w:t>
      </w:r>
      <w:r w:rsidR="000D5D1E">
        <w:rPr>
          <w:rFonts w:eastAsia="Calibri" w:cstheme="minorHAnsi"/>
          <w:iCs/>
          <w:szCs w:val="18"/>
        </w:rPr>
        <w:t xml:space="preserve">of this document </w:t>
      </w:r>
      <w:r w:rsidR="00827DB5">
        <w:rPr>
          <w:rFonts w:eastAsia="Calibri" w:cstheme="minorHAnsi"/>
          <w:iCs/>
          <w:szCs w:val="18"/>
        </w:rPr>
        <w:t>for further guidance and the sign-off form.</w:t>
      </w:r>
    </w:p>
    <w:p w14:paraId="028890FF" w14:textId="77777777" w:rsidR="001A5B44" w:rsidRPr="001A5B44" w:rsidRDefault="001A5B44" w:rsidP="001A5B44">
      <w:pPr>
        <w:pStyle w:val="ListParagraph"/>
        <w:numPr>
          <w:ilvl w:val="0"/>
          <w:numId w:val="0"/>
        </w:numPr>
        <w:ind w:left="720"/>
        <w:jc w:val="both"/>
        <w:rPr>
          <w:rFonts w:cstheme="minorHAnsi"/>
          <w:szCs w:val="18"/>
        </w:rPr>
      </w:pPr>
    </w:p>
    <w:bookmarkEnd w:id="5"/>
    <w:p w14:paraId="2849509F" w14:textId="374DA657" w:rsidR="00A331F4" w:rsidRPr="001A5B44" w:rsidRDefault="001A5B44" w:rsidP="00A331F4">
      <w:pPr>
        <w:numPr>
          <w:ilvl w:val="0"/>
          <w:numId w:val="23"/>
        </w:numPr>
        <w:spacing w:line="276" w:lineRule="auto"/>
        <w:jc w:val="both"/>
        <w:rPr>
          <w:rFonts w:cstheme="minorHAnsi"/>
          <w:szCs w:val="18"/>
        </w:rPr>
      </w:pPr>
      <w:r w:rsidRPr="001A5B44">
        <w:rPr>
          <w:rFonts w:cstheme="minorHAnsi"/>
          <w:b/>
          <w:bCs/>
          <w:szCs w:val="18"/>
        </w:rPr>
        <w:t>Exception</w:t>
      </w:r>
      <w:r w:rsidR="000D5D1E">
        <w:rPr>
          <w:rFonts w:cstheme="minorHAnsi"/>
          <w:szCs w:val="18"/>
        </w:rPr>
        <w:t>:</w:t>
      </w:r>
      <w:r w:rsidRPr="001A5B44">
        <w:rPr>
          <w:rFonts w:cstheme="minorHAnsi"/>
          <w:szCs w:val="18"/>
        </w:rPr>
        <w:t xml:space="preserve"> </w:t>
      </w:r>
      <w:r w:rsidR="00A331F4" w:rsidRPr="001A5B44">
        <w:rPr>
          <w:rFonts w:cstheme="minorHAnsi"/>
          <w:i/>
          <w:szCs w:val="18"/>
        </w:rPr>
        <w:t>By way of exception</w:t>
      </w:r>
      <w:r w:rsidR="00A331F4" w:rsidRPr="001A5B44">
        <w:rPr>
          <w:rFonts w:cstheme="minorHAnsi"/>
          <w:szCs w:val="18"/>
        </w:rPr>
        <w:t>, a (new) AUP report from an auditor on the restated data point</w:t>
      </w:r>
      <w:r w:rsidR="000A3514">
        <w:rPr>
          <w:rFonts w:cstheme="minorHAnsi"/>
          <w:szCs w:val="18"/>
        </w:rPr>
        <w:t xml:space="preserve"> or a sign-off form from the institution’s management</w:t>
      </w:r>
      <w:r w:rsidR="00A331F4" w:rsidRPr="001A5B44">
        <w:rPr>
          <w:rFonts w:cstheme="minorHAnsi"/>
          <w:szCs w:val="18"/>
        </w:rPr>
        <w:t xml:space="preserve"> is not required under the following conditions</w:t>
      </w:r>
      <w:r w:rsidR="00A331F4" w:rsidRPr="001A5B44">
        <w:t>: (i) the restatement is due following an auditor’s report in a previous cycle where the erroneous data point was identified, and (ii) the same auditor’s report expressly mentioned the new value that should be resubmitted for the purpose of calculating the restatement, and (iii) this report is attached to the restated DRF.</w:t>
      </w:r>
    </w:p>
    <w:p w14:paraId="7128D9D7" w14:textId="77777777" w:rsidR="001A5B44" w:rsidRPr="001A5B44" w:rsidRDefault="001A5B44" w:rsidP="001A5B44">
      <w:pPr>
        <w:spacing w:line="240" w:lineRule="auto"/>
        <w:ind w:left="720"/>
        <w:jc w:val="both"/>
        <w:rPr>
          <w:rFonts w:cstheme="minorHAnsi"/>
          <w:szCs w:val="18"/>
        </w:rPr>
      </w:pPr>
    </w:p>
    <w:p w14:paraId="37C4F3E0" w14:textId="2861392A" w:rsidR="001A5B44" w:rsidRPr="001A5B44" w:rsidRDefault="001A5B44" w:rsidP="001A5B44">
      <w:pPr>
        <w:numPr>
          <w:ilvl w:val="0"/>
          <w:numId w:val="23"/>
        </w:numPr>
        <w:spacing w:line="240" w:lineRule="auto"/>
        <w:jc w:val="both"/>
        <w:rPr>
          <w:rFonts w:cstheme="minorHAnsi"/>
          <w:szCs w:val="18"/>
        </w:rPr>
      </w:pPr>
      <w:r w:rsidRPr="001A5B44">
        <w:rPr>
          <w:rFonts w:cstheme="minorHAnsi"/>
          <w:b/>
          <w:szCs w:val="18"/>
        </w:rPr>
        <w:t>Naming convention</w:t>
      </w:r>
      <w:r w:rsidRPr="001A5B44">
        <w:rPr>
          <w:rStyle w:val="FootnoteReference"/>
          <w:rFonts w:cstheme="minorHAnsi"/>
          <w:szCs w:val="18"/>
        </w:rPr>
        <w:footnoteReference w:id="6"/>
      </w:r>
      <w:r w:rsidRPr="0009372B">
        <w:rPr>
          <w:rFonts w:cstheme="minorHAnsi"/>
          <w:bCs/>
          <w:szCs w:val="18"/>
        </w:rPr>
        <w:t>:</w:t>
      </w:r>
      <w:r w:rsidRPr="001A5B44">
        <w:rPr>
          <w:rFonts w:cstheme="minorHAnsi"/>
          <w:szCs w:val="18"/>
        </w:rPr>
        <w:t xml:space="preserve"> the following naming convention shall be used for the AUP: ‘‘MFI_LEI_AUP_</w:t>
      </w:r>
      <w:proofErr w:type="gramStart"/>
      <w:r w:rsidRPr="001A5B44">
        <w:rPr>
          <w:rFonts w:cstheme="minorHAnsi"/>
          <w:szCs w:val="18"/>
        </w:rPr>
        <w:t>YEAR</w:t>
      </w:r>
      <w:r w:rsidR="00DB4274">
        <w:rPr>
          <w:rFonts w:cstheme="minorHAnsi"/>
          <w:szCs w:val="18"/>
        </w:rPr>
        <w:t>”</w:t>
      </w:r>
      <w:r w:rsidRPr="001A5B44">
        <w:rPr>
          <w:rFonts w:cstheme="minorHAnsi"/>
          <w:szCs w:val="18"/>
        </w:rPr>
        <w:t xml:space="preserve">  </w:t>
      </w:r>
      <w:r w:rsidR="00DB4274" w:rsidRPr="001A5B44">
        <w:rPr>
          <w:rFonts w:cstheme="minorHAnsi"/>
          <w:szCs w:val="18"/>
        </w:rPr>
        <w:t>or</w:t>
      </w:r>
      <w:proofErr w:type="gramEnd"/>
      <w:r w:rsidR="00DB4274" w:rsidRPr="001A5B44">
        <w:rPr>
          <w:rFonts w:cstheme="minorHAnsi"/>
          <w:szCs w:val="18"/>
        </w:rPr>
        <w:t xml:space="preserve"> the sign-off form</w:t>
      </w:r>
      <w:r w:rsidR="00DB4274">
        <w:rPr>
          <w:rFonts w:cstheme="minorHAnsi"/>
          <w:szCs w:val="18"/>
        </w:rPr>
        <w:t>:</w:t>
      </w:r>
      <w:r w:rsidR="00DB4274" w:rsidRPr="00DB4274">
        <w:rPr>
          <w:rFonts w:cstheme="minorHAnsi"/>
          <w:szCs w:val="18"/>
        </w:rPr>
        <w:t xml:space="preserve"> </w:t>
      </w:r>
      <w:r w:rsidR="00DB4274" w:rsidRPr="001A5B44">
        <w:rPr>
          <w:rFonts w:cstheme="minorHAnsi"/>
          <w:szCs w:val="18"/>
        </w:rPr>
        <w:t>‘‘MFI_LEI_</w:t>
      </w:r>
      <w:r w:rsidR="00DB4274">
        <w:rPr>
          <w:rFonts w:cstheme="minorHAnsi"/>
          <w:szCs w:val="18"/>
        </w:rPr>
        <w:t>SOF</w:t>
      </w:r>
      <w:r w:rsidR="00DB4274" w:rsidRPr="001A5B44">
        <w:rPr>
          <w:rFonts w:cstheme="minorHAnsi"/>
          <w:szCs w:val="18"/>
        </w:rPr>
        <w:t>_YEAR</w:t>
      </w:r>
      <w:r w:rsidR="00DB4274">
        <w:rPr>
          <w:rFonts w:cstheme="minorHAnsi"/>
          <w:szCs w:val="18"/>
        </w:rPr>
        <w:t>”</w:t>
      </w:r>
    </w:p>
    <w:p w14:paraId="19CC99A4" w14:textId="77777777" w:rsidR="001A5B44" w:rsidRPr="00FA43FC" w:rsidRDefault="001A5B44" w:rsidP="001A5B44">
      <w:pPr>
        <w:jc w:val="both"/>
        <w:rPr>
          <w:rFonts w:cstheme="minorHAnsi"/>
          <w:szCs w:val="18"/>
        </w:rPr>
      </w:pPr>
    </w:p>
    <w:p w14:paraId="728837B3" w14:textId="2666E10B" w:rsidR="00CD5B95" w:rsidRPr="004770E9" w:rsidRDefault="00CD5B95" w:rsidP="00445F86">
      <w:pPr>
        <w:jc w:val="both"/>
        <w:rPr>
          <w:rFonts w:cstheme="minorHAnsi"/>
          <w:szCs w:val="18"/>
        </w:rPr>
      </w:pPr>
      <w:r w:rsidRPr="004770E9">
        <w:rPr>
          <w:rFonts w:cstheme="minorHAnsi"/>
          <w:b/>
          <w:bCs/>
          <w:szCs w:val="18"/>
        </w:rPr>
        <w:t xml:space="preserve">Institutions should submit the </w:t>
      </w:r>
      <w:r w:rsidR="008D56AC" w:rsidRPr="004770E9">
        <w:rPr>
          <w:rFonts w:cstheme="minorHAnsi"/>
          <w:b/>
          <w:bCs/>
          <w:szCs w:val="18"/>
        </w:rPr>
        <w:t>202</w:t>
      </w:r>
      <w:r w:rsidR="00CA64E2">
        <w:rPr>
          <w:rFonts w:cstheme="minorHAnsi"/>
          <w:b/>
          <w:bCs/>
          <w:szCs w:val="18"/>
        </w:rPr>
        <w:t>7</w:t>
      </w:r>
      <w:r w:rsidR="008D56AC" w:rsidRPr="004770E9">
        <w:rPr>
          <w:rFonts w:cstheme="minorHAnsi"/>
          <w:b/>
          <w:bCs/>
          <w:szCs w:val="18"/>
        </w:rPr>
        <w:t xml:space="preserve"> </w:t>
      </w:r>
      <w:r w:rsidR="004C702E">
        <w:rPr>
          <w:rFonts w:cstheme="minorHAnsi"/>
          <w:b/>
          <w:bCs/>
          <w:szCs w:val="18"/>
        </w:rPr>
        <w:t>A</w:t>
      </w:r>
      <w:r w:rsidR="00DF3783">
        <w:rPr>
          <w:rFonts w:cstheme="minorHAnsi"/>
          <w:b/>
          <w:bCs/>
          <w:szCs w:val="18"/>
        </w:rPr>
        <w:t>UP</w:t>
      </w:r>
      <w:r w:rsidRPr="004770E9">
        <w:rPr>
          <w:rFonts w:cstheme="minorHAnsi"/>
          <w:b/>
          <w:bCs/>
          <w:szCs w:val="18"/>
        </w:rPr>
        <w:t xml:space="preserve"> at </w:t>
      </w:r>
      <w:r w:rsidR="00D16C8E" w:rsidRPr="004770E9">
        <w:rPr>
          <w:rFonts w:cstheme="minorHAnsi"/>
          <w:b/>
          <w:bCs/>
          <w:szCs w:val="18"/>
        </w:rPr>
        <w:t>the latest by 15 January 202</w:t>
      </w:r>
      <w:r w:rsidR="00CA64E2">
        <w:rPr>
          <w:rFonts w:cstheme="minorHAnsi"/>
          <w:b/>
          <w:bCs/>
          <w:szCs w:val="18"/>
        </w:rPr>
        <w:t>7</w:t>
      </w:r>
      <w:r w:rsidR="00872F1C" w:rsidRPr="004770E9">
        <w:rPr>
          <w:rFonts w:cstheme="minorHAnsi"/>
          <w:b/>
          <w:bCs/>
          <w:szCs w:val="18"/>
        </w:rPr>
        <w:t xml:space="preserve"> for</w:t>
      </w:r>
      <w:r w:rsidRPr="004770E9">
        <w:rPr>
          <w:rFonts w:cstheme="minorHAnsi"/>
          <w:b/>
          <w:bCs/>
          <w:szCs w:val="18"/>
        </w:rPr>
        <w:t xml:space="preserve"> the </w:t>
      </w:r>
      <w:r w:rsidR="004C702E">
        <w:rPr>
          <w:rFonts w:cstheme="minorHAnsi"/>
          <w:b/>
          <w:bCs/>
          <w:szCs w:val="18"/>
        </w:rPr>
        <w:t>DRFs</w:t>
      </w:r>
      <w:r w:rsidRPr="004770E9">
        <w:rPr>
          <w:rFonts w:cstheme="minorHAnsi"/>
          <w:b/>
          <w:bCs/>
          <w:szCs w:val="18"/>
        </w:rPr>
        <w:t xml:space="preserve"> submitted in relation to</w:t>
      </w:r>
      <w:r w:rsidR="00872F1C" w:rsidRPr="004770E9">
        <w:rPr>
          <w:rFonts w:cstheme="minorHAnsi"/>
          <w:b/>
          <w:bCs/>
          <w:szCs w:val="18"/>
        </w:rPr>
        <w:t xml:space="preserve"> </w:t>
      </w:r>
      <w:r w:rsidR="00872F1C" w:rsidRPr="000A3514">
        <w:rPr>
          <w:rFonts w:cstheme="minorHAnsi"/>
          <w:b/>
          <w:bCs/>
          <w:szCs w:val="18"/>
        </w:rPr>
        <w:t>restatements</w:t>
      </w:r>
      <w:r w:rsidRPr="000A3514">
        <w:rPr>
          <w:rFonts w:cstheme="minorHAnsi"/>
          <w:b/>
          <w:bCs/>
          <w:szCs w:val="18"/>
        </w:rPr>
        <w:t xml:space="preserve"> fo</w:t>
      </w:r>
      <w:r w:rsidRPr="004770E9">
        <w:rPr>
          <w:rFonts w:cstheme="minorHAnsi"/>
          <w:b/>
          <w:bCs/>
          <w:szCs w:val="18"/>
        </w:rPr>
        <w:t>r the 2016-2023 contribution periods, if any</w:t>
      </w:r>
      <w:r w:rsidR="00445F86" w:rsidRPr="004770E9">
        <w:rPr>
          <w:rFonts w:cstheme="minorHAnsi"/>
          <w:b/>
          <w:bCs/>
          <w:szCs w:val="18"/>
        </w:rPr>
        <w:t>.</w:t>
      </w:r>
      <w:r w:rsidR="00445F86" w:rsidRPr="004770E9">
        <w:rPr>
          <w:rFonts w:cstheme="minorHAnsi"/>
          <w:szCs w:val="18"/>
        </w:rPr>
        <w:t xml:space="preserve"> </w:t>
      </w:r>
    </w:p>
    <w:p w14:paraId="62EBEF84" w14:textId="77777777" w:rsidR="00CD5B95" w:rsidRDefault="00CD5B95" w:rsidP="00445F86">
      <w:pPr>
        <w:jc w:val="both"/>
        <w:rPr>
          <w:rFonts w:cstheme="minorHAnsi"/>
          <w:szCs w:val="18"/>
        </w:rPr>
      </w:pPr>
    </w:p>
    <w:p w14:paraId="425BD9BE" w14:textId="3895B921" w:rsidR="00445F86" w:rsidRPr="00FA43FC" w:rsidRDefault="00445F86" w:rsidP="00445F86">
      <w:pPr>
        <w:jc w:val="both"/>
        <w:rPr>
          <w:rFonts w:cstheme="minorHAnsi"/>
          <w:szCs w:val="18"/>
        </w:rPr>
      </w:pPr>
      <w:r w:rsidRPr="00FA43FC">
        <w:rPr>
          <w:rFonts w:cstheme="minorHAnsi"/>
          <w:szCs w:val="18"/>
        </w:rPr>
        <w:t xml:space="preserve">The NRAs </w:t>
      </w:r>
      <w:r w:rsidR="00645C76" w:rsidRPr="00FA43FC">
        <w:rPr>
          <w:rFonts w:cstheme="minorHAnsi"/>
          <w:szCs w:val="18"/>
        </w:rPr>
        <w:t>will retain</w:t>
      </w:r>
      <w:r w:rsidRPr="00FA43FC">
        <w:rPr>
          <w:rFonts w:cstheme="minorHAnsi"/>
          <w:szCs w:val="18"/>
        </w:rPr>
        <w:t xml:space="preserve"> these documents but should provide </w:t>
      </w:r>
      <w:r w:rsidR="00441C60" w:rsidRPr="00FA43FC">
        <w:rPr>
          <w:rFonts w:cstheme="minorHAnsi"/>
          <w:szCs w:val="18"/>
        </w:rPr>
        <w:t xml:space="preserve">them </w:t>
      </w:r>
      <w:r w:rsidRPr="00FA43FC">
        <w:rPr>
          <w:rFonts w:cstheme="minorHAnsi"/>
          <w:szCs w:val="18"/>
        </w:rPr>
        <w:t>to the SRB upon request.</w:t>
      </w:r>
      <w:r w:rsidR="00694DE7">
        <w:rPr>
          <w:rFonts w:cstheme="minorHAnsi"/>
          <w:szCs w:val="18"/>
        </w:rPr>
        <w:t xml:space="preserve"> </w:t>
      </w:r>
    </w:p>
    <w:p w14:paraId="6908B832" w14:textId="77777777" w:rsidR="00CD5B95" w:rsidRDefault="00CD5B95" w:rsidP="00445F86">
      <w:pPr>
        <w:keepNext/>
        <w:keepLines/>
        <w:widowControl w:val="0"/>
        <w:spacing w:after="240"/>
        <w:outlineLvl w:val="1"/>
        <w:rPr>
          <w:b/>
          <w:color w:val="005EB8"/>
          <w:sz w:val="20"/>
          <w:szCs w:val="20"/>
        </w:rPr>
      </w:pPr>
      <w:bookmarkStart w:id="6" w:name="_Agreed-upon_procedures"/>
      <w:bookmarkEnd w:id="6"/>
    </w:p>
    <w:p w14:paraId="58BD2B02" w14:textId="6ECDD246" w:rsidR="00445F86" w:rsidRPr="00FA43FC" w:rsidRDefault="00445F86" w:rsidP="00445F86">
      <w:pPr>
        <w:keepNext/>
        <w:keepLines/>
        <w:widowControl w:val="0"/>
        <w:spacing w:after="240"/>
        <w:outlineLvl w:val="1"/>
        <w:rPr>
          <w:b/>
          <w:color w:val="005EB8"/>
          <w:sz w:val="20"/>
          <w:szCs w:val="20"/>
        </w:rPr>
      </w:pPr>
      <w:r w:rsidRPr="00FA43FC">
        <w:rPr>
          <w:b/>
          <w:color w:val="005EB8"/>
          <w:sz w:val="20"/>
          <w:szCs w:val="20"/>
        </w:rPr>
        <w:t>2. Agreed-upon procedures</w:t>
      </w:r>
    </w:p>
    <w:p w14:paraId="6C27D586" w14:textId="56BBFF2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This section presents the scope of the AUP engagement</w:t>
      </w:r>
      <w:r w:rsidR="003D144E" w:rsidRPr="00FA43FC">
        <w:rPr>
          <w:rFonts w:eastAsia="Calibri" w:cstheme="minorHAnsi"/>
          <w:szCs w:val="18"/>
        </w:rPr>
        <w:t xml:space="preserve"> (2.1)</w:t>
      </w:r>
      <w:r w:rsidRPr="00FA43FC">
        <w:rPr>
          <w:rFonts w:eastAsia="Calibri" w:cstheme="minorHAnsi"/>
          <w:szCs w:val="18"/>
        </w:rPr>
        <w:t xml:space="preserve"> and describes the engagement letter </w:t>
      </w:r>
      <w:r w:rsidR="003D144E" w:rsidRPr="00FA43FC">
        <w:rPr>
          <w:rFonts w:eastAsia="Calibri" w:cstheme="minorHAnsi"/>
          <w:szCs w:val="18"/>
        </w:rPr>
        <w:t xml:space="preserve">(2.2) </w:t>
      </w:r>
      <w:r w:rsidRPr="00FA43FC">
        <w:rPr>
          <w:rFonts w:eastAsia="Calibri" w:cstheme="minorHAnsi"/>
          <w:szCs w:val="18"/>
        </w:rPr>
        <w:t>and the report of factual findings</w:t>
      </w:r>
      <w:r w:rsidR="003D144E" w:rsidRPr="00FA43FC">
        <w:rPr>
          <w:rFonts w:eastAsia="Calibri" w:cstheme="minorHAnsi"/>
          <w:szCs w:val="18"/>
        </w:rPr>
        <w:t xml:space="preserve"> (2.3)</w:t>
      </w:r>
      <w:r w:rsidRPr="00FA43FC">
        <w:rPr>
          <w:rFonts w:eastAsia="Calibri" w:cstheme="minorHAnsi"/>
          <w:szCs w:val="18"/>
        </w:rPr>
        <w:t>.</w:t>
      </w:r>
    </w:p>
    <w:p w14:paraId="4F3761CD" w14:textId="77777777" w:rsidR="00445F86" w:rsidRPr="00FA43FC" w:rsidRDefault="00445F86" w:rsidP="00445F86">
      <w:pPr>
        <w:spacing w:after="200" w:line="276" w:lineRule="auto"/>
        <w:contextualSpacing/>
        <w:jc w:val="both"/>
        <w:rPr>
          <w:rFonts w:eastAsia="Calibri" w:cstheme="minorHAnsi"/>
          <w:szCs w:val="18"/>
        </w:rPr>
      </w:pPr>
    </w:p>
    <w:p w14:paraId="1AAFD383" w14:textId="77777777" w:rsidR="00445F86" w:rsidRPr="00FA43FC" w:rsidRDefault="00445F86" w:rsidP="00445F86">
      <w:pPr>
        <w:numPr>
          <w:ilvl w:val="1"/>
          <w:numId w:val="25"/>
        </w:numPr>
        <w:spacing w:after="200" w:line="276" w:lineRule="auto"/>
        <w:contextualSpacing/>
        <w:jc w:val="both"/>
        <w:rPr>
          <w:b/>
          <w:color w:val="005EB8"/>
          <w:sz w:val="20"/>
          <w:szCs w:val="20"/>
        </w:rPr>
      </w:pPr>
      <w:r w:rsidRPr="00FA43FC">
        <w:rPr>
          <w:b/>
          <w:color w:val="005EB8"/>
          <w:sz w:val="20"/>
          <w:szCs w:val="20"/>
        </w:rPr>
        <w:t>Scope of the AUP engagement</w:t>
      </w:r>
    </w:p>
    <w:p w14:paraId="6651FA7D" w14:textId="77777777" w:rsidR="00445F86" w:rsidRPr="00FA43FC" w:rsidRDefault="00445F86" w:rsidP="00445F86">
      <w:pPr>
        <w:spacing w:after="200" w:line="276" w:lineRule="auto"/>
        <w:contextualSpacing/>
        <w:jc w:val="both"/>
        <w:rPr>
          <w:rFonts w:eastAsia="Calibri" w:cstheme="minorHAnsi"/>
          <w:b/>
          <w:szCs w:val="18"/>
        </w:rPr>
      </w:pPr>
    </w:p>
    <w:p w14:paraId="72038C90" w14:textId="72FC570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b/>
          <w:szCs w:val="18"/>
        </w:rPr>
        <w:t>Annex I</w:t>
      </w:r>
      <w:r w:rsidRPr="00FA43FC">
        <w:rPr>
          <w:rFonts w:eastAsia="Calibri" w:cstheme="minorHAnsi"/>
          <w:szCs w:val="18"/>
        </w:rPr>
        <w:t xml:space="preserve"> </w:t>
      </w:r>
      <w:r w:rsidR="00A22CB8" w:rsidRPr="00FA43FC">
        <w:rPr>
          <w:rFonts w:eastAsia="Calibri" w:cstheme="minorHAnsi"/>
          <w:szCs w:val="18"/>
        </w:rPr>
        <w:t xml:space="preserve">of this document </w:t>
      </w:r>
      <w:r w:rsidR="00A22CB8" w:rsidRPr="00FA43FC">
        <w:rPr>
          <w:rFonts w:eastAsia="Calibri" w:cstheme="minorHAnsi"/>
          <w:i/>
          <w:szCs w:val="18"/>
        </w:rPr>
        <w:t>(which is also Annex I of the AUP)</w:t>
      </w:r>
      <w:r w:rsidR="00A22CB8" w:rsidRPr="00FA43FC">
        <w:rPr>
          <w:rFonts w:eastAsia="Calibri" w:cstheme="minorHAnsi"/>
          <w:szCs w:val="18"/>
        </w:rPr>
        <w:t xml:space="preserve"> </w:t>
      </w:r>
      <w:r w:rsidRPr="00FA43FC">
        <w:rPr>
          <w:rFonts w:eastAsia="Calibri" w:cstheme="minorHAnsi"/>
          <w:szCs w:val="18"/>
        </w:rPr>
        <w:t xml:space="preserve">defines the scope of the engagement of the AUP. The procedures are to be performed by an external auditor. </w:t>
      </w:r>
    </w:p>
    <w:p w14:paraId="0D345385" w14:textId="77777777" w:rsidR="00445F86" w:rsidRPr="00FA43FC" w:rsidRDefault="00445F86" w:rsidP="00445F86">
      <w:pPr>
        <w:spacing w:after="200" w:line="276" w:lineRule="auto"/>
        <w:contextualSpacing/>
        <w:jc w:val="both"/>
        <w:rPr>
          <w:rFonts w:eastAsia="Calibri" w:cstheme="minorHAnsi"/>
          <w:szCs w:val="18"/>
        </w:rPr>
      </w:pPr>
    </w:p>
    <w:p w14:paraId="00894FB6" w14:textId="7929E61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decide to adapt or extend some of the procedures due to particularities in their jurisdiction. Such adaptations by NRAs could include, but are not limited to:</w:t>
      </w:r>
    </w:p>
    <w:p w14:paraId="2EC3B2AA" w14:textId="77777777" w:rsidR="00445F86" w:rsidRPr="00FA43FC" w:rsidRDefault="00445F86" w:rsidP="00445F86">
      <w:pPr>
        <w:spacing w:after="200" w:line="276" w:lineRule="auto"/>
        <w:contextualSpacing/>
        <w:jc w:val="both"/>
        <w:rPr>
          <w:rFonts w:eastAsia="Calibri" w:cstheme="minorHAnsi"/>
          <w:szCs w:val="18"/>
        </w:rPr>
      </w:pPr>
    </w:p>
    <w:p w14:paraId="24A9EA6B" w14:textId="77777777" w:rsidR="00445F86" w:rsidRPr="00FA43FC" w:rsidRDefault="00445F86" w:rsidP="00445F86">
      <w:pPr>
        <w:numPr>
          <w:ilvl w:val="0"/>
          <w:numId w:val="24"/>
        </w:numPr>
        <w:spacing w:line="240" w:lineRule="auto"/>
        <w:ind w:left="714" w:hanging="357"/>
        <w:jc w:val="both"/>
        <w:rPr>
          <w:rFonts w:cstheme="minorHAnsi"/>
          <w:szCs w:val="18"/>
        </w:rPr>
      </w:pPr>
      <w:r w:rsidRPr="00FA43FC">
        <w:rPr>
          <w:rFonts w:eastAsia="Calibri" w:cstheme="minorHAnsi"/>
          <w:szCs w:val="18"/>
        </w:rPr>
        <w:t xml:space="preserve">If there are no Institutional Protection Schemes (IPS) in the jurisdiction, the </w:t>
      </w:r>
      <w:r w:rsidRPr="00FA43FC">
        <w:rPr>
          <w:rFonts w:cstheme="minorHAnsi"/>
          <w:szCs w:val="18"/>
        </w:rPr>
        <w:t xml:space="preserve">NRA may choose to eliminate procedure 5 from the AUP. </w:t>
      </w:r>
    </w:p>
    <w:p w14:paraId="2592D4DD" w14:textId="77777777" w:rsidR="00445F86" w:rsidRPr="00FA43FC" w:rsidRDefault="00445F86" w:rsidP="00445F86">
      <w:pPr>
        <w:ind w:left="714"/>
        <w:jc w:val="both"/>
        <w:rPr>
          <w:rFonts w:cstheme="minorHAnsi"/>
          <w:szCs w:val="18"/>
        </w:rPr>
      </w:pPr>
    </w:p>
    <w:p w14:paraId="0CFCF725" w14:textId="77777777"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 xml:space="preserve">If, in the jurisdiction, derivatives have to be held on-balance sheet, the NRA may choose under “Procedures 3: Derivative adjustment” to take out the reference to "2C3” and instead introduce the following procedure: “Verify that field “2C3” is equal to 0”. </w:t>
      </w:r>
    </w:p>
    <w:p w14:paraId="5FA201E5" w14:textId="77777777" w:rsidR="00445F86" w:rsidRPr="00FA43FC" w:rsidRDefault="00445F86" w:rsidP="00445F86">
      <w:pPr>
        <w:spacing w:after="200" w:line="276" w:lineRule="auto"/>
        <w:ind w:left="720"/>
        <w:contextualSpacing/>
        <w:jc w:val="both"/>
        <w:rPr>
          <w:rFonts w:eastAsia="Calibri" w:cstheme="minorHAnsi"/>
          <w:szCs w:val="18"/>
        </w:rPr>
      </w:pPr>
    </w:p>
    <w:p w14:paraId="652FA045" w14:textId="38F33172"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Due to differences in jurisdictions, the SRB did not specify “underlying documents” to be used during the procedures. Therefore</w:t>
      </w:r>
      <w:r w:rsidR="000B0CA0" w:rsidRPr="00FA43FC">
        <w:rPr>
          <w:rFonts w:eastAsia="Calibri" w:cstheme="minorHAnsi"/>
          <w:szCs w:val="18"/>
        </w:rPr>
        <w:t>,</w:t>
      </w:r>
      <w:r w:rsidRPr="00FA43FC">
        <w:rPr>
          <w:rFonts w:eastAsia="Calibri" w:cstheme="minorHAnsi"/>
          <w:szCs w:val="18"/>
        </w:rPr>
        <w:t xml:space="preserve"> the NRAs may replace “underlying documents” with the most appropriate reference, e.g. financial statements, balance sheet, derivative sub-ledger</w:t>
      </w:r>
      <w:r w:rsidR="002D4029">
        <w:rPr>
          <w:rFonts w:eastAsia="Calibri" w:cstheme="minorHAnsi"/>
          <w:szCs w:val="18"/>
        </w:rPr>
        <w:t>,</w:t>
      </w:r>
      <w:r w:rsidRPr="00FA43FC">
        <w:rPr>
          <w:rFonts w:eastAsia="Calibri" w:cstheme="minorHAnsi"/>
          <w:szCs w:val="18"/>
        </w:rPr>
        <w:t xml:space="preserve"> etc.</w:t>
      </w:r>
    </w:p>
    <w:p w14:paraId="6F2452C7" w14:textId="77777777" w:rsidR="00445F86" w:rsidRPr="00FA43FC" w:rsidRDefault="00445F86" w:rsidP="00445F86">
      <w:pPr>
        <w:spacing w:after="200" w:line="276" w:lineRule="auto"/>
        <w:ind w:left="720"/>
        <w:contextualSpacing/>
        <w:jc w:val="both"/>
        <w:rPr>
          <w:rFonts w:eastAsia="Calibri" w:cstheme="minorHAnsi"/>
          <w:szCs w:val="18"/>
        </w:rPr>
      </w:pPr>
    </w:p>
    <w:p w14:paraId="5F8882B8"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further extend the scope of the AUP, which could include procedures regarding other deductions: amount of qualifying liabilities related to clearing activities, central securities depository and arising by virtue of holding client assets or client money.</w:t>
      </w:r>
    </w:p>
    <w:p w14:paraId="130BB260" w14:textId="77777777" w:rsidR="00445F86" w:rsidRPr="00FA43FC" w:rsidRDefault="00445F86" w:rsidP="00445F86">
      <w:pPr>
        <w:spacing w:after="200" w:line="276" w:lineRule="auto"/>
        <w:contextualSpacing/>
        <w:jc w:val="both"/>
        <w:rPr>
          <w:rFonts w:eastAsia="Calibri" w:cstheme="minorHAnsi"/>
          <w:szCs w:val="18"/>
        </w:rPr>
      </w:pPr>
    </w:p>
    <w:p w14:paraId="42C6C512" w14:textId="4F774044"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NRAs </w:t>
      </w:r>
      <w:r w:rsidR="005F4766" w:rsidRPr="00FA43FC">
        <w:rPr>
          <w:rFonts w:eastAsia="Calibri" w:cstheme="minorHAnsi"/>
          <w:szCs w:val="18"/>
        </w:rPr>
        <w:t xml:space="preserve">indicate in the annual overview to the SRB when </w:t>
      </w:r>
      <w:r w:rsidRPr="00FA43FC">
        <w:rPr>
          <w:rFonts w:eastAsia="Calibri" w:cstheme="minorHAnsi"/>
          <w:szCs w:val="18"/>
        </w:rPr>
        <w:t xml:space="preserve">the template </w:t>
      </w:r>
      <w:r w:rsidR="005F4766" w:rsidRPr="00FA43FC">
        <w:rPr>
          <w:rFonts w:eastAsia="Calibri" w:cstheme="minorHAnsi"/>
          <w:szCs w:val="18"/>
        </w:rPr>
        <w:t>wa</w:t>
      </w:r>
      <w:r w:rsidRPr="00FA43FC">
        <w:rPr>
          <w:rFonts w:eastAsia="Calibri" w:cstheme="minorHAnsi"/>
          <w:szCs w:val="18"/>
        </w:rPr>
        <w:t>s modified.</w:t>
      </w:r>
    </w:p>
    <w:p w14:paraId="3BF53DC2" w14:textId="68A26340" w:rsidR="00547D07" w:rsidRDefault="00547D07" w:rsidP="00547D07">
      <w:pPr>
        <w:spacing w:after="200" w:line="276" w:lineRule="auto"/>
        <w:contextualSpacing/>
        <w:jc w:val="both"/>
        <w:rPr>
          <w:rFonts w:eastAsia="Calibri" w:cstheme="minorHAnsi"/>
          <w:szCs w:val="18"/>
        </w:rPr>
      </w:pPr>
    </w:p>
    <w:p w14:paraId="38C66E4F" w14:textId="2F82A14B" w:rsidR="00827DB5" w:rsidRDefault="00827DB5" w:rsidP="00547D07">
      <w:pPr>
        <w:spacing w:after="200" w:line="276" w:lineRule="auto"/>
        <w:contextualSpacing/>
        <w:jc w:val="both"/>
        <w:rPr>
          <w:rFonts w:eastAsia="Calibri" w:cstheme="minorHAnsi"/>
          <w:szCs w:val="18"/>
        </w:rPr>
      </w:pPr>
    </w:p>
    <w:p w14:paraId="417296DC" w14:textId="64123CE1" w:rsidR="00827DB5" w:rsidRDefault="00827DB5" w:rsidP="00547D07">
      <w:pPr>
        <w:spacing w:after="200" w:line="276" w:lineRule="auto"/>
        <w:contextualSpacing/>
        <w:jc w:val="both"/>
        <w:rPr>
          <w:rFonts w:eastAsia="Calibri" w:cstheme="minorHAnsi"/>
          <w:szCs w:val="18"/>
        </w:rPr>
      </w:pPr>
    </w:p>
    <w:p w14:paraId="2AB65E1A" w14:textId="3144E789" w:rsidR="00827DB5" w:rsidRDefault="00827DB5" w:rsidP="00547D07">
      <w:pPr>
        <w:spacing w:after="200" w:line="276" w:lineRule="auto"/>
        <w:contextualSpacing/>
        <w:jc w:val="both"/>
        <w:rPr>
          <w:rFonts w:eastAsia="Calibri" w:cstheme="minorHAnsi"/>
          <w:szCs w:val="18"/>
        </w:rPr>
      </w:pPr>
    </w:p>
    <w:p w14:paraId="3B732F50" w14:textId="77777777" w:rsidR="00827DB5" w:rsidRPr="00FA43FC" w:rsidRDefault="00827DB5" w:rsidP="00547D07">
      <w:pPr>
        <w:spacing w:after="200" w:line="276" w:lineRule="auto"/>
        <w:contextualSpacing/>
        <w:jc w:val="both"/>
        <w:rPr>
          <w:rFonts w:eastAsia="Calibri" w:cstheme="minorHAnsi"/>
          <w:szCs w:val="18"/>
        </w:rPr>
      </w:pPr>
    </w:p>
    <w:p w14:paraId="685E14A6" w14:textId="089990F3" w:rsidR="00445F86" w:rsidRPr="00FA43FC" w:rsidRDefault="006C5102" w:rsidP="001E340E">
      <w:pPr>
        <w:spacing w:after="200" w:line="276" w:lineRule="auto"/>
        <w:contextualSpacing/>
        <w:jc w:val="both"/>
        <w:rPr>
          <w:rFonts w:eastAsia="Calibri" w:cstheme="minorHAnsi"/>
          <w:i/>
          <w:szCs w:val="18"/>
        </w:rPr>
      </w:pPr>
      <w:proofErr w:type="gramStart"/>
      <w:r w:rsidRPr="00FA43FC">
        <w:rPr>
          <w:b/>
          <w:color w:val="005EB8"/>
          <w:sz w:val="20"/>
          <w:szCs w:val="20"/>
        </w:rPr>
        <w:t xml:space="preserve">2.2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Engagement Letter</w:t>
      </w:r>
    </w:p>
    <w:p w14:paraId="7C4B0A21" w14:textId="77777777" w:rsidR="00445F86" w:rsidRPr="00FA43FC" w:rsidRDefault="00445F86" w:rsidP="00445F86">
      <w:pPr>
        <w:spacing w:after="200" w:line="276" w:lineRule="auto"/>
        <w:contextualSpacing/>
        <w:jc w:val="both"/>
        <w:rPr>
          <w:rFonts w:eastAsia="Calibri" w:cstheme="minorHAnsi"/>
          <w:b/>
          <w:szCs w:val="18"/>
        </w:rPr>
      </w:pPr>
    </w:p>
    <w:p w14:paraId="65D08E6B"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An Engagement Letter is used by the institution and the auditor in order to define an engagement by listing all of the procedures to be performed by the auditor (see section 2.1) and to agree that the Report of Factual Findings (see section 2.3) will be distributed only to the relevant third parties (in this case the SRB and the appropriate NRA).</w:t>
      </w:r>
    </w:p>
    <w:p w14:paraId="0CF49796" w14:textId="77777777" w:rsidR="00445F86" w:rsidRPr="00FA43FC" w:rsidRDefault="00445F86" w:rsidP="00445F86">
      <w:pPr>
        <w:spacing w:after="200" w:line="276" w:lineRule="auto"/>
        <w:contextualSpacing/>
        <w:jc w:val="both"/>
        <w:rPr>
          <w:rFonts w:eastAsia="Calibri" w:cstheme="minorHAnsi"/>
          <w:szCs w:val="18"/>
        </w:rPr>
      </w:pPr>
    </w:p>
    <w:p w14:paraId="1E67FA82" w14:textId="0307B7F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Engagement Letter to be signed between the institution and the auditor. Nevertheless, it is presumed that the auditor and the institution will follow the illustrated example in </w:t>
      </w:r>
      <w:r w:rsidRPr="00FA43FC">
        <w:rPr>
          <w:rFonts w:eastAsia="Calibri" w:cstheme="minorHAnsi"/>
          <w:i/>
          <w:szCs w:val="18"/>
        </w:rPr>
        <w:t>Appendix 1 of the International Standard on Related Services (</w:t>
      </w:r>
      <w:r w:rsidR="00021EA0" w:rsidRPr="00FA43FC">
        <w:rPr>
          <w:rFonts w:eastAsia="Calibri" w:cstheme="minorHAnsi"/>
          <w:i/>
          <w:szCs w:val="18"/>
        </w:rPr>
        <w:t>I</w:t>
      </w:r>
      <w:r w:rsidRPr="00FA43FC">
        <w:rPr>
          <w:rFonts w:eastAsia="Calibri" w:cstheme="minorHAnsi"/>
          <w:i/>
          <w:szCs w:val="18"/>
        </w:rPr>
        <w:t xml:space="preserve">SRS) 4400 </w:t>
      </w:r>
      <w:r w:rsidR="00BD53A5"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p>
    <w:p w14:paraId="16021CBA" w14:textId="77777777" w:rsidR="00445F86" w:rsidRPr="00FA43FC" w:rsidRDefault="00445F86" w:rsidP="00445F86">
      <w:pPr>
        <w:spacing w:after="200" w:line="276" w:lineRule="auto"/>
        <w:contextualSpacing/>
        <w:jc w:val="both"/>
        <w:rPr>
          <w:b/>
          <w:color w:val="005EB8"/>
          <w:sz w:val="20"/>
          <w:szCs w:val="20"/>
        </w:rPr>
      </w:pPr>
    </w:p>
    <w:p w14:paraId="6A14DAB1" w14:textId="065A704E" w:rsidR="00445F86" w:rsidRPr="00FA43FC" w:rsidRDefault="006C5102" w:rsidP="001E340E">
      <w:pPr>
        <w:spacing w:after="200" w:line="276" w:lineRule="auto"/>
        <w:contextualSpacing/>
        <w:jc w:val="both"/>
        <w:rPr>
          <w:b/>
          <w:color w:val="005EB8"/>
          <w:sz w:val="20"/>
          <w:szCs w:val="20"/>
        </w:rPr>
      </w:pPr>
      <w:proofErr w:type="gramStart"/>
      <w:r w:rsidRPr="00FA43FC">
        <w:rPr>
          <w:b/>
          <w:color w:val="005EB8"/>
          <w:sz w:val="20"/>
          <w:szCs w:val="20"/>
        </w:rPr>
        <w:t xml:space="preserve">2.3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Report of Factual Findings</w:t>
      </w:r>
    </w:p>
    <w:p w14:paraId="3D16B14F" w14:textId="77777777" w:rsidR="00445F86" w:rsidRPr="00FA43FC" w:rsidRDefault="00445F86" w:rsidP="00445F86">
      <w:pPr>
        <w:spacing w:after="200" w:line="276" w:lineRule="auto"/>
        <w:contextualSpacing/>
        <w:jc w:val="both"/>
        <w:rPr>
          <w:rFonts w:eastAsia="Calibri" w:cstheme="minorHAnsi"/>
          <w:b/>
          <w:szCs w:val="18"/>
        </w:rPr>
      </w:pPr>
    </w:p>
    <w:p w14:paraId="2A9D0AF4" w14:textId="0DBB3A2B"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Report of Factual Findings </w:t>
      </w:r>
      <w:r w:rsidR="00D01B59">
        <w:rPr>
          <w:rFonts w:eastAsia="Calibri" w:cstheme="minorHAnsi"/>
          <w:szCs w:val="18"/>
        </w:rPr>
        <w:t xml:space="preserve">(Annex II of this document) </w:t>
      </w:r>
      <w:r w:rsidRPr="00FA43FC">
        <w:rPr>
          <w:rFonts w:eastAsia="Calibri" w:cstheme="minorHAnsi"/>
          <w:szCs w:val="18"/>
        </w:rPr>
        <w:t xml:space="preserve">is the result of the agreed-upon procedure and describes in sufficient detail to the reader the nature and the extent of the work performed. </w:t>
      </w:r>
    </w:p>
    <w:p w14:paraId="65B9F1A7" w14:textId="77777777" w:rsidR="00445F86" w:rsidRPr="00FA43FC" w:rsidRDefault="00445F86" w:rsidP="00445F86">
      <w:pPr>
        <w:spacing w:after="200" w:line="276" w:lineRule="auto"/>
        <w:contextualSpacing/>
        <w:jc w:val="both"/>
        <w:rPr>
          <w:rFonts w:eastAsia="Calibri" w:cstheme="minorHAnsi"/>
          <w:szCs w:val="18"/>
        </w:rPr>
      </w:pPr>
    </w:p>
    <w:p w14:paraId="00E79C49" w14:textId="77777777" w:rsidR="001E340E" w:rsidRDefault="00445F86" w:rsidP="001E340E">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Report of Factual Findings to be prepared by the auditor, but has provided in Annex II </w:t>
      </w:r>
      <w:r w:rsidR="00B059AF" w:rsidRPr="00FA43FC">
        <w:rPr>
          <w:rFonts w:eastAsia="Calibri" w:cstheme="minorHAnsi"/>
          <w:szCs w:val="18"/>
        </w:rPr>
        <w:t xml:space="preserve">of this document </w:t>
      </w:r>
      <w:r w:rsidRPr="00FA43FC">
        <w:rPr>
          <w:rFonts w:eastAsia="Calibri" w:cstheme="minorHAnsi"/>
          <w:szCs w:val="18"/>
        </w:rPr>
        <w:t xml:space="preserve">a list of minimum requirements for the report based on the illustrated example in </w:t>
      </w:r>
      <w:r w:rsidRPr="00FA43FC">
        <w:rPr>
          <w:rFonts w:eastAsia="Calibri" w:cstheme="minorHAnsi"/>
          <w:i/>
          <w:szCs w:val="18"/>
        </w:rPr>
        <w:t>Appendix 2 of the International Standard on Related Services (</w:t>
      </w:r>
      <w:r w:rsidR="00064E98" w:rsidRPr="00FA43FC">
        <w:rPr>
          <w:rFonts w:eastAsia="Calibri" w:cstheme="minorHAnsi"/>
          <w:i/>
          <w:szCs w:val="18"/>
        </w:rPr>
        <w:t>I</w:t>
      </w:r>
      <w:r w:rsidRPr="00FA43FC">
        <w:rPr>
          <w:rFonts w:eastAsia="Calibri" w:cstheme="minorHAnsi"/>
          <w:i/>
          <w:szCs w:val="18"/>
        </w:rPr>
        <w:t xml:space="preserve">SRS) 4400 </w:t>
      </w:r>
      <w:r w:rsidR="009A50E8"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bookmarkStart w:id="7" w:name="_Sign-off"/>
      <w:bookmarkStart w:id="8" w:name="_3._Sign-off"/>
      <w:bookmarkEnd w:id="7"/>
      <w:bookmarkEnd w:id="8"/>
    </w:p>
    <w:p w14:paraId="0BA65AE6" w14:textId="77777777" w:rsidR="001E340E" w:rsidRDefault="001E340E" w:rsidP="001E340E">
      <w:pPr>
        <w:spacing w:after="200" w:line="276" w:lineRule="auto"/>
        <w:contextualSpacing/>
        <w:jc w:val="both"/>
        <w:rPr>
          <w:rFonts w:eastAsia="Calibri" w:cstheme="minorHAnsi"/>
          <w:szCs w:val="18"/>
        </w:rPr>
      </w:pPr>
    </w:p>
    <w:p w14:paraId="457DD0B3" w14:textId="77777777" w:rsidR="001E340E" w:rsidRDefault="001E340E" w:rsidP="001E340E">
      <w:pPr>
        <w:spacing w:after="200" w:line="276" w:lineRule="auto"/>
        <w:ind w:left="709" w:hanging="142"/>
        <w:jc w:val="both"/>
        <w:rPr>
          <w:b/>
          <w:color w:val="005EB8"/>
          <w:sz w:val="28"/>
          <w:szCs w:val="58"/>
        </w:rPr>
      </w:pPr>
    </w:p>
    <w:p w14:paraId="7FDC5248" w14:textId="77777777" w:rsidR="001E340E" w:rsidRDefault="001E340E" w:rsidP="001E340E">
      <w:pPr>
        <w:spacing w:after="200" w:line="276" w:lineRule="auto"/>
        <w:ind w:left="709" w:hanging="142"/>
        <w:jc w:val="both"/>
        <w:rPr>
          <w:b/>
          <w:color w:val="005EB8"/>
          <w:sz w:val="28"/>
          <w:szCs w:val="58"/>
        </w:rPr>
      </w:pPr>
    </w:p>
    <w:p w14:paraId="5BE8F5F1" w14:textId="77777777" w:rsidR="000A3514" w:rsidRDefault="000A3514" w:rsidP="001E340E">
      <w:pPr>
        <w:spacing w:after="200" w:line="276" w:lineRule="auto"/>
        <w:jc w:val="both"/>
        <w:rPr>
          <w:b/>
          <w:color w:val="005EB8"/>
          <w:sz w:val="28"/>
          <w:szCs w:val="58"/>
        </w:rPr>
      </w:pPr>
    </w:p>
    <w:p w14:paraId="323387AF" w14:textId="77777777" w:rsidR="000A3514" w:rsidRDefault="000A3514" w:rsidP="001E340E">
      <w:pPr>
        <w:spacing w:after="200" w:line="276" w:lineRule="auto"/>
        <w:jc w:val="both"/>
        <w:rPr>
          <w:b/>
          <w:color w:val="005EB8"/>
          <w:sz w:val="28"/>
          <w:szCs w:val="58"/>
        </w:rPr>
      </w:pPr>
    </w:p>
    <w:p w14:paraId="6FB722EA" w14:textId="77777777" w:rsidR="000A3514" w:rsidRDefault="000A3514" w:rsidP="001E340E">
      <w:pPr>
        <w:spacing w:after="200" w:line="276" w:lineRule="auto"/>
        <w:jc w:val="both"/>
        <w:rPr>
          <w:b/>
          <w:color w:val="005EB8"/>
          <w:sz w:val="28"/>
          <w:szCs w:val="58"/>
        </w:rPr>
      </w:pPr>
    </w:p>
    <w:p w14:paraId="65F7D3BE" w14:textId="77777777" w:rsidR="000A3514" w:rsidRDefault="000A3514" w:rsidP="001E340E">
      <w:pPr>
        <w:spacing w:after="200" w:line="276" w:lineRule="auto"/>
        <w:jc w:val="both"/>
        <w:rPr>
          <w:b/>
          <w:color w:val="005EB8"/>
          <w:sz w:val="28"/>
          <w:szCs w:val="58"/>
        </w:rPr>
      </w:pPr>
    </w:p>
    <w:p w14:paraId="124D5BB5" w14:textId="77777777" w:rsidR="000A3514" w:rsidRDefault="000A3514" w:rsidP="001E340E">
      <w:pPr>
        <w:spacing w:after="200" w:line="276" w:lineRule="auto"/>
        <w:jc w:val="both"/>
        <w:rPr>
          <w:b/>
          <w:color w:val="005EB8"/>
          <w:sz w:val="28"/>
          <w:szCs w:val="58"/>
        </w:rPr>
      </w:pPr>
    </w:p>
    <w:p w14:paraId="40329578" w14:textId="77777777" w:rsidR="000A3514" w:rsidRDefault="000A3514" w:rsidP="001E340E">
      <w:pPr>
        <w:spacing w:after="200" w:line="276" w:lineRule="auto"/>
        <w:jc w:val="both"/>
        <w:rPr>
          <w:b/>
          <w:color w:val="005EB8"/>
          <w:sz w:val="28"/>
          <w:szCs w:val="58"/>
        </w:rPr>
      </w:pPr>
    </w:p>
    <w:p w14:paraId="750B41F5" w14:textId="77777777" w:rsidR="000A3514" w:rsidRDefault="000A3514" w:rsidP="001E340E">
      <w:pPr>
        <w:spacing w:after="200" w:line="276" w:lineRule="auto"/>
        <w:jc w:val="both"/>
        <w:rPr>
          <w:b/>
          <w:color w:val="005EB8"/>
          <w:sz w:val="28"/>
          <w:szCs w:val="58"/>
        </w:rPr>
      </w:pPr>
    </w:p>
    <w:p w14:paraId="0F3E5CBB" w14:textId="77777777" w:rsidR="000A3514" w:rsidRDefault="000A3514" w:rsidP="001E340E">
      <w:pPr>
        <w:spacing w:after="200" w:line="276" w:lineRule="auto"/>
        <w:jc w:val="both"/>
        <w:rPr>
          <w:b/>
          <w:color w:val="005EB8"/>
          <w:sz w:val="28"/>
          <w:szCs w:val="58"/>
        </w:rPr>
      </w:pPr>
    </w:p>
    <w:p w14:paraId="2B7F1076" w14:textId="77777777" w:rsidR="000A3514" w:rsidRDefault="000A3514" w:rsidP="001E340E">
      <w:pPr>
        <w:spacing w:after="200" w:line="276" w:lineRule="auto"/>
        <w:jc w:val="both"/>
        <w:rPr>
          <w:b/>
          <w:color w:val="005EB8"/>
          <w:sz w:val="28"/>
          <w:szCs w:val="58"/>
        </w:rPr>
      </w:pPr>
    </w:p>
    <w:p w14:paraId="6361C528" w14:textId="77777777" w:rsidR="000A3514" w:rsidRDefault="000A3514" w:rsidP="001E340E">
      <w:pPr>
        <w:spacing w:after="200" w:line="276" w:lineRule="auto"/>
        <w:jc w:val="both"/>
        <w:rPr>
          <w:b/>
          <w:color w:val="005EB8"/>
          <w:sz w:val="28"/>
          <w:szCs w:val="58"/>
        </w:rPr>
      </w:pPr>
    </w:p>
    <w:p w14:paraId="70C4B5D3" w14:textId="77777777" w:rsidR="000A3514" w:rsidRDefault="000A3514" w:rsidP="001E340E">
      <w:pPr>
        <w:spacing w:after="200" w:line="276" w:lineRule="auto"/>
        <w:jc w:val="both"/>
        <w:rPr>
          <w:b/>
          <w:color w:val="005EB8"/>
          <w:sz w:val="28"/>
          <w:szCs w:val="58"/>
        </w:rPr>
      </w:pPr>
    </w:p>
    <w:p w14:paraId="66A2A07B" w14:textId="77777777" w:rsidR="000A3514" w:rsidRDefault="000A3514" w:rsidP="001E340E">
      <w:pPr>
        <w:spacing w:after="200" w:line="276" w:lineRule="auto"/>
        <w:jc w:val="both"/>
        <w:rPr>
          <w:b/>
          <w:color w:val="005EB8"/>
          <w:sz w:val="28"/>
          <w:szCs w:val="58"/>
        </w:rPr>
      </w:pPr>
    </w:p>
    <w:p w14:paraId="1830CE05" w14:textId="7A90F546" w:rsidR="00445F86" w:rsidRPr="001E340E" w:rsidRDefault="00445F86" w:rsidP="001E340E">
      <w:pPr>
        <w:spacing w:after="200" w:line="276" w:lineRule="auto"/>
        <w:jc w:val="both"/>
        <w:rPr>
          <w:b/>
          <w:color w:val="005EB8"/>
          <w:sz w:val="28"/>
          <w:szCs w:val="58"/>
        </w:rPr>
      </w:pPr>
      <w:r w:rsidRPr="001E340E">
        <w:rPr>
          <w:b/>
          <w:color w:val="005EB8"/>
          <w:sz w:val="28"/>
          <w:szCs w:val="58"/>
        </w:rPr>
        <w:lastRenderedPageBreak/>
        <w:t xml:space="preserve">ANNEX I </w:t>
      </w:r>
      <w:r w:rsidR="00622C96" w:rsidRPr="001E340E">
        <w:rPr>
          <w:b/>
          <w:color w:val="005EB8"/>
          <w:sz w:val="28"/>
          <w:szCs w:val="58"/>
        </w:rPr>
        <w:t>–</w:t>
      </w:r>
      <w:r w:rsidRPr="001E340E">
        <w:rPr>
          <w:b/>
          <w:color w:val="005EB8"/>
          <w:sz w:val="28"/>
          <w:szCs w:val="58"/>
        </w:rPr>
        <w:t xml:space="preserve"> </w:t>
      </w:r>
      <w:r w:rsidR="00622C96" w:rsidRPr="001E340E">
        <w:rPr>
          <w:b/>
          <w:color w:val="005EB8"/>
          <w:sz w:val="28"/>
          <w:szCs w:val="58"/>
        </w:rPr>
        <w:t>Procedures performed and description of factual findings</w:t>
      </w:r>
    </w:p>
    <w:p w14:paraId="235C465F" w14:textId="75FF6270" w:rsidR="00445F86" w:rsidRPr="00FA43FC" w:rsidRDefault="001930FF" w:rsidP="00445F86">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8923C2" w:rsidRPr="00FA43FC">
        <w:rPr>
          <w:rFonts w:asciiTheme="minorHAnsi" w:hAnsiTheme="minorHAnsi" w:cstheme="minorHAnsi"/>
          <w:b/>
          <w:i/>
          <w:lang w:eastAsia="en-US"/>
        </w:rPr>
        <w:t xml:space="preserve">This Annex I shall be attached to the Auditor’s AUP </w:t>
      </w:r>
      <w:r w:rsidR="008923C2" w:rsidRPr="00FA43FC">
        <w:rPr>
          <w:rFonts w:asciiTheme="minorHAnsi" w:hAnsiTheme="minorHAnsi" w:cstheme="minorHAnsi"/>
          <w:b/>
          <w:i/>
          <w:u w:val="single"/>
          <w:lang w:eastAsia="en-US"/>
        </w:rPr>
        <w:t>under the format defined below</w:t>
      </w:r>
      <w:r w:rsidR="008923C2" w:rsidRPr="00FA43FC">
        <w:rPr>
          <w:rFonts w:asciiTheme="minorHAnsi" w:hAnsiTheme="minorHAnsi" w:cstheme="minorHAnsi"/>
          <w:b/>
          <w:i/>
          <w:lang w:eastAsia="en-US"/>
        </w:rPr>
        <w:t xml:space="preserve"> (see procedures </w:t>
      </w:r>
      <w:r w:rsidR="009D4618" w:rsidRPr="00FA43FC">
        <w:rPr>
          <w:rFonts w:asciiTheme="minorHAnsi" w:hAnsiTheme="minorHAnsi" w:cstheme="minorHAnsi"/>
          <w:b/>
          <w:i/>
          <w:lang w:eastAsia="en-US"/>
        </w:rPr>
        <w:t xml:space="preserve">1 to </w:t>
      </w:r>
      <w:r w:rsidR="00547D07" w:rsidRPr="00FA43FC">
        <w:rPr>
          <w:rFonts w:asciiTheme="minorHAnsi" w:hAnsiTheme="minorHAnsi" w:cstheme="minorHAnsi"/>
          <w:b/>
          <w:i/>
          <w:lang w:eastAsia="en-US"/>
        </w:rPr>
        <w:t>7</w:t>
      </w:r>
      <w:r w:rsidR="008923C2" w:rsidRPr="00FA43FC">
        <w:rPr>
          <w:rFonts w:asciiTheme="minorHAnsi" w:hAnsiTheme="minorHAnsi" w:cstheme="minorHAnsi"/>
          <w:b/>
          <w:i/>
          <w:lang w:eastAsia="en-US"/>
        </w:rPr>
        <w:t>).</w:t>
      </w:r>
      <w:r w:rsidRPr="00FA43FC">
        <w:rPr>
          <w:rFonts w:asciiTheme="minorHAnsi" w:hAnsiTheme="minorHAnsi" w:cstheme="minorHAnsi"/>
          <w:b/>
          <w:i/>
          <w:lang w:eastAsia="en-US"/>
        </w:rPr>
        <w:t xml:space="preserve"> </w:t>
      </w:r>
    </w:p>
    <w:p w14:paraId="2FC9F8D8" w14:textId="4F19A26E" w:rsidR="00BF1F10" w:rsidRPr="00FA43FC" w:rsidRDefault="00BF1F10" w:rsidP="005E4B2B">
      <w:pPr>
        <w:pStyle w:val="Heading2"/>
        <w:spacing w:before="120" w:after="120"/>
        <w:rPr>
          <w:b/>
        </w:rPr>
      </w:pPr>
      <w:r w:rsidRPr="00FA43FC">
        <w:rPr>
          <w:b/>
        </w:rPr>
        <w:t>C</w:t>
      </w:r>
      <w:r w:rsidR="002208D8" w:rsidRPr="00FA43FC">
        <w:rPr>
          <w:b/>
        </w:rPr>
        <w:t>ontributions c</w:t>
      </w:r>
      <w:r w:rsidRPr="00FA43FC">
        <w:rPr>
          <w:b/>
        </w:rPr>
        <w:t xml:space="preserve">ycle of reference: </w:t>
      </w:r>
    </w:p>
    <w:p w14:paraId="2B583000" w14:textId="36C64B91" w:rsidR="00BF1F10" w:rsidRPr="00FA43FC" w:rsidRDefault="00FD7098" w:rsidP="005E4B2B">
      <w:pPr>
        <w:pStyle w:val="BodyText"/>
        <w:spacing w:before="120" w:after="120"/>
        <w:rPr>
          <w:rFonts w:asciiTheme="minorHAnsi" w:eastAsia="Calibri" w:hAnsiTheme="minorHAnsi" w:cstheme="minorHAnsi"/>
          <w:snapToGrid/>
          <w:sz w:val="18"/>
          <w:szCs w:val="18"/>
          <w:lang w:eastAsia="en-US"/>
        </w:rPr>
      </w:pPr>
      <w:proofErr w:type="gramStart"/>
      <w:r w:rsidRPr="00FA43FC">
        <w:rPr>
          <w:rFonts w:asciiTheme="minorHAnsi" w:eastAsia="Calibri" w:hAnsiTheme="minorHAnsi" w:cstheme="minorHAnsi"/>
          <w:snapToGrid/>
          <w:sz w:val="18"/>
          <w:szCs w:val="18"/>
          <w:lang w:eastAsia="en-US"/>
        </w:rPr>
        <w:t>□  202</w:t>
      </w:r>
      <w:r w:rsidR="00D32995">
        <w:rPr>
          <w:rFonts w:asciiTheme="minorHAnsi" w:eastAsia="Calibri" w:hAnsiTheme="minorHAnsi" w:cstheme="minorHAnsi"/>
          <w:snapToGrid/>
          <w:sz w:val="18"/>
          <w:szCs w:val="18"/>
          <w:lang w:eastAsia="en-US"/>
        </w:rPr>
        <w:t>7</w:t>
      </w:r>
      <w:proofErr w:type="gramEnd"/>
      <w:r w:rsidRPr="00FA43FC">
        <w:rPr>
          <w:rFonts w:asciiTheme="minorHAnsi" w:eastAsia="Calibri" w:hAnsiTheme="minorHAnsi" w:cstheme="minorHAnsi"/>
          <w:snapToGrid/>
          <w:sz w:val="18"/>
          <w:szCs w:val="18"/>
          <w:lang w:eastAsia="en-US"/>
        </w:rPr>
        <w:t xml:space="preserve"> Ex-ante Contributions </w:t>
      </w:r>
      <w:r w:rsidR="00F130DA" w:rsidRPr="00FA43FC">
        <w:rPr>
          <w:rFonts w:asciiTheme="minorHAnsi" w:eastAsia="Calibri" w:hAnsiTheme="minorHAnsi" w:cstheme="minorHAnsi"/>
          <w:snapToGrid/>
          <w:sz w:val="18"/>
          <w:szCs w:val="18"/>
          <w:lang w:eastAsia="en-US"/>
        </w:rPr>
        <w:t>cycle</w:t>
      </w:r>
      <w:r w:rsidRPr="00FA43FC">
        <w:rPr>
          <w:rFonts w:asciiTheme="minorHAnsi" w:eastAsia="Calibri" w:hAnsiTheme="minorHAnsi" w:cstheme="minorHAnsi"/>
          <w:snapToGrid/>
          <w:sz w:val="18"/>
          <w:szCs w:val="18"/>
          <w:lang w:eastAsia="en-US"/>
        </w:rPr>
        <w:t xml:space="preserve"> </w:t>
      </w:r>
    </w:p>
    <w:p w14:paraId="260478F7" w14:textId="3604F6DF" w:rsidR="00445F86" w:rsidRPr="00FA43FC" w:rsidRDefault="00FD7098" w:rsidP="005E4B2B">
      <w:pPr>
        <w:pStyle w:val="Heading2"/>
        <w:spacing w:before="120" w:after="120"/>
        <w:rPr>
          <w:b/>
        </w:rPr>
      </w:pPr>
      <w:r w:rsidRPr="00FA43FC">
        <w:rPr>
          <w:b/>
        </w:rPr>
        <w:t xml:space="preserve">In </w:t>
      </w:r>
      <w:r w:rsidRPr="001E340E">
        <w:rPr>
          <w:b/>
        </w:rPr>
        <w:t>case of restatements,</w:t>
      </w:r>
      <w:r w:rsidRPr="00FA43FC">
        <w:rPr>
          <w:b/>
        </w:rPr>
        <w:t xml:space="preserve"> please </w:t>
      </w:r>
      <w:r w:rsidR="00C76FE9">
        <w:rPr>
          <w:b/>
        </w:rPr>
        <w:t>indicate</w:t>
      </w:r>
      <w:r w:rsidRPr="00FA43FC">
        <w:rPr>
          <w:b/>
        </w:rPr>
        <w:t xml:space="preserve"> the </w:t>
      </w:r>
      <w:r w:rsidR="002208D8" w:rsidRPr="00FA43FC">
        <w:rPr>
          <w:b/>
        </w:rPr>
        <w:t xml:space="preserve">contributions </w:t>
      </w:r>
      <w:r w:rsidRPr="00FA43FC">
        <w:rPr>
          <w:b/>
        </w:rPr>
        <w:t xml:space="preserve">cycle concerned: </w:t>
      </w:r>
    </w:p>
    <w:p w14:paraId="292CAC50" w14:textId="72CAF500" w:rsidR="00D16C8E" w:rsidRDefault="00D16C8E" w:rsidP="005E4B2B">
      <w:pPr>
        <w:spacing w:before="120" w:after="120" w:line="240" w:lineRule="auto"/>
        <w:contextualSpacing/>
        <w:rPr>
          <w:rFonts w:eastAsia="Calibri" w:cstheme="minorHAnsi"/>
          <w:szCs w:val="18"/>
          <w:lang w:val="fr-BE"/>
        </w:rPr>
      </w:pPr>
      <w:proofErr w:type="gramStart"/>
      <w:r w:rsidRPr="00BA70F8">
        <w:rPr>
          <w:rFonts w:eastAsia="Calibri" w:cstheme="minorHAnsi"/>
          <w:szCs w:val="18"/>
          <w:lang w:val="fr-BE"/>
        </w:rPr>
        <w:t xml:space="preserve">□  </w:t>
      </w:r>
      <w:r w:rsidR="00A20DDA" w:rsidRPr="00BA70F8">
        <w:rPr>
          <w:rFonts w:eastAsia="Calibri" w:cstheme="minorHAnsi"/>
          <w:szCs w:val="18"/>
          <w:lang w:val="fr-BE"/>
        </w:rPr>
        <w:t>(</w:t>
      </w:r>
      <w:proofErr w:type="spellStart"/>
      <w:proofErr w:type="gramEnd"/>
      <w:r w:rsidR="00A20DDA" w:rsidRPr="00A028FD">
        <w:rPr>
          <w:rFonts w:eastAsia="Calibri" w:cstheme="minorHAnsi"/>
          <w:i/>
          <w:iCs/>
          <w:szCs w:val="18"/>
          <w:lang w:val="fr-BE"/>
        </w:rPr>
        <w:t>Please</w:t>
      </w:r>
      <w:proofErr w:type="spellEnd"/>
      <w:r w:rsidR="00A20DDA" w:rsidRPr="00A028FD">
        <w:rPr>
          <w:rFonts w:eastAsia="Calibri" w:cstheme="minorHAnsi"/>
          <w:i/>
          <w:iCs/>
          <w:szCs w:val="18"/>
          <w:lang w:val="fr-BE"/>
        </w:rPr>
        <w:t xml:space="preserve"> </w:t>
      </w:r>
      <w:proofErr w:type="spellStart"/>
      <w:r w:rsidR="00A20DDA" w:rsidRPr="00A028FD">
        <w:rPr>
          <w:rFonts w:eastAsia="Calibri" w:cstheme="minorHAnsi"/>
          <w:i/>
          <w:iCs/>
          <w:szCs w:val="18"/>
          <w:lang w:val="fr-BE"/>
        </w:rPr>
        <w:t>indicate</w:t>
      </w:r>
      <w:proofErr w:type="spellEnd"/>
      <w:r w:rsidR="00A20DDA" w:rsidRPr="00A028FD">
        <w:rPr>
          <w:rFonts w:eastAsia="Calibri" w:cstheme="minorHAnsi"/>
          <w:i/>
          <w:iCs/>
          <w:szCs w:val="18"/>
          <w:lang w:val="fr-BE"/>
        </w:rPr>
        <w:t xml:space="preserve"> cycle</w:t>
      </w:r>
      <w:r w:rsidR="00A20DDA" w:rsidRPr="00BA70F8">
        <w:rPr>
          <w:rFonts w:eastAsia="Calibri" w:cstheme="minorHAnsi"/>
          <w:szCs w:val="18"/>
          <w:lang w:val="fr-BE"/>
        </w:rPr>
        <w:t>)</w:t>
      </w:r>
      <w:r w:rsidRPr="00BA70F8">
        <w:rPr>
          <w:rFonts w:eastAsia="Calibri" w:cstheme="minorHAnsi"/>
          <w:szCs w:val="18"/>
          <w:lang w:val="fr-BE"/>
        </w:rPr>
        <w:t xml:space="preserve"> Ex-ante</w:t>
      </w:r>
      <w:r w:rsidRPr="00FA43FC">
        <w:rPr>
          <w:rFonts w:eastAsia="Calibri" w:cstheme="minorHAnsi"/>
          <w:szCs w:val="18"/>
          <w:lang w:val="fr-BE"/>
        </w:rPr>
        <w:t xml:space="preserve"> Contributions cycle</w:t>
      </w:r>
    </w:p>
    <w:p w14:paraId="14A15607" w14:textId="77777777" w:rsidR="00445F86" w:rsidRPr="00FA43FC" w:rsidRDefault="00445F86" w:rsidP="006C5102">
      <w:pPr>
        <w:pStyle w:val="Heading2"/>
        <w:rPr>
          <w:b/>
          <w:sz w:val="18"/>
          <w:szCs w:val="18"/>
        </w:rPr>
      </w:pPr>
      <w:r w:rsidRPr="00FA43FC">
        <w:rPr>
          <w:b/>
        </w:rPr>
        <w:t>Procedures on 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445F86" w:rsidRPr="00FA43FC" w14:paraId="1BFBD009" w14:textId="77777777" w:rsidTr="00D85CC5">
        <w:trPr>
          <w:trHeight w:val="546"/>
        </w:trPr>
        <w:tc>
          <w:tcPr>
            <w:tcW w:w="675" w:type="dxa"/>
          </w:tcPr>
          <w:p w14:paraId="74888289" w14:textId="77777777" w:rsidR="00445F86" w:rsidRPr="00FA43FC" w:rsidRDefault="00445F86" w:rsidP="00A526B2">
            <w:pPr>
              <w:rPr>
                <w:rFonts w:eastAsia="Calibri" w:cstheme="minorHAnsi"/>
                <w:b/>
                <w:szCs w:val="18"/>
              </w:rPr>
            </w:pPr>
            <w:r w:rsidRPr="00FA43FC">
              <w:rPr>
                <w:rFonts w:eastAsia="Calibri" w:cstheme="minorHAnsi"/>
                <w:b/>
                <w:szCs w:val="18"/>
              </w:rPr>
              <w:t>#</w:t>
            </w:r>
          </w:p>
        </w:tc>
        <w:tc>
          <w:tcPr>
            <w:tcW w:w="4423" w:type="dxa"/>
          </w:tcPr>
          <w:p w14:paraId="3404B217" w14:textId="77777777" w:rsidR="00445F86" w:rsidRPr="00FA43FC" w:rsidRDefault="00445F86" w:rsidP="00A526B2">
            <w:pPr>
              <w:rPr>
                <w:rFonts w:eastAsia="Calibri" w:cstheme="minorHAnsi"/>
                <w:b/>
                <w:szCs w:val="18"/>
              </w:rPr>
            </w:pPr>
            <w:r w:rsidRPr="00FA43FC">
              <w:rPr>
                <w:rFonts w:eastAsia="Calibri" w:cstheme="minorHAnsi"/>
                <w:b/>
                <w:szCs w:val="18"/>
              </w:rPr>
              <w:t>Procedure</w:t>
            </w:r>
          </w:p>
        </w:tc>
        <w:tc>
          <w:tcPr>
            <w:tcW w:w="1134" w:type="dxa"/>
          </w:tcPr>
          <w:p w14:paraId="3330DA9F" w14:textId="4710D368" w:rsidR="00445F86" w:rsidRPr="00FA43FC" w:rsidRDefault="00445F86" w:rsidP="00A526B2">
            <w:pPr>
              <w:rPr>
                <w:rFonts w:eastAsia="Calibri" w:cstheme="minorHAnsi"/>
                <w:b/>
                <w:szCs w:val="18"/>
              </w:rPr>
            </w:pPr>
            <w:r w:rsidRPr="00FA43FC">
              <w:rPr>
                <w:rFonts w:eastAsia="Calibri" w:cstheme="minorHAnsi"/>
                <w:b/>
                <w:szCs w:val="18"/>
              </w:rPr>
              <w:t xml:space="preserve"> Finding</w:t>
            </w:r>
            <w:r w:rsidR="00C62191" w:rsidRPr="00D95B01">
              <w:rPr>
                <w:rStyle w:val="FootnoteReference"/>
              </w:rPr>
              <w:footnoteReference w:id="7"/>
            </w:r>
            <w:r w:rsidRPr="00FA43FC">
              <w:rPr>
                <w:rFonts w:eastAsia="Calibri" w:cstheme="minorHAnsi"/>
                <w:b/>
                <w:szCs w:val="18"/>
              </w:rPr>
              <w:t xml:space="preserve">  </w:t>
            </w:r>
          </w:p>
          <w:p w14:paraId="02C3ECF1" w14:textId="1A6473A6" w:rsidR="001E46AF" w:rsidRDefault="00445F86" w:rsidP="00A526B2">
            <w:pPr>
              <w:rPr>
                <w:rFonts w:eastAsia="Calibri" w:cstheme="minorHAnsi"/>
                <w:szCs w:val="18"/>
              </w:rPr>
            </w:pPr>
            <w:r w:rsidRPr="00FA43FC">
              <w:rPr>
                <w:rFonts w:eastAsia="Calibri" w:cstheme="minorHAnsi"/>
                <w:szCs w:val="18"/>
              </w:rPr>
              <w:t>(Yes</w:t>
            </w:r>
            <w:r w:rsidR="001E46AF">
              <w:rPr>
                <w:rFonts w:eastAsia="Calibri" w:cstheme="minorHAnsi"/>
                <w:szCs w:val="18"/>
              </w:rPr>
              <w:t xml:space="preserve">; </w:t>
            </w:r>
            <w:r w:rsidRPr="00FA43FC">
              <w:rPr>
                <w:rFonts w:eastAsia="Calibri" w:cstheme="minorHAnsi"/>
                <w:szCs w:val="18"/>
              </w:rPr>
              <w:t>No</w:t>
            </w:r>
            <w:r w:rsidR="001E46AF">
              <w:rPr>
                <w:rFonts w:eastAsia="Calibri" w:cstheme="minorHAnsi"/>
                <w:szCs w:val="18"/>
              </w:rPr>
              <w:t xml:space="preserve"> or</w:t>
            </w:r>
          </w:p>
          <w:p w14:paraId="5C3AB69B" w14:textId="7B85A97E" w:rsidR="00445F86" w:rsidRDefault="00445F86" w:rsidP="00A526B2">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743FDD6D" w14:textId="670F60B0" w:rsidR="00D16C8E" w:rsidRPr="00D16C8E" w:rsidRDefault="00D16C8E" w:rsidP="00A526B2">
            <w:pPr>
              <w:rPr>
                <w:rFonts w:eastAsia="Calibri" w:cstheme="minorHAnsi"/>
                <w:i/>
                <w:iCs/>
                <w:sz w:val="12"/>
                <w:szCs w:val="12"/>
              </w:rPr>
            </w:pPr>
          </w:p>
        </w:tc>
        <w:tc>
          <w:tcPr>
            <w:tcW w:w="3828" w:type="dxa"/>
          </w:tcPr>
          <w:p w14:paraId="12F4B35B" w14:textId="61DD0E93" w:rsidR="006B7638" w:rsidRDefault="006B7638" w:rsidP="006B7638">
            <w:pPr>
              <w:rPr>
                <w:rFonts w:eastAsia="Calibri" w:cstheme="minorHAnsi"/>
                <w:b/>
                <w:szCs w:val="18"/>
              </w:rPr>
            </w:pPr>
            <w:proofErr w:type="gramStart"/>
            <w:r>
              <w:rPr>
                <w:rFonts w:eastAsia="Calibri" w:cstheme="minorHAnsi"/>
                <w:b/>
                <w:szCs w:val="18"/>
              </w:rPr>
              <w:t>Description  factual</w:t>
            </w:r>
            <w:proofErr w:type="gramEnd"/>
            <w:r>
              <w:rPr>
                <w:rFonts w:eastAsia="Calibri" w:cstheme="minorHAnsi"/>
                <w:b/>
                <w:szCs w:val="18"/>
              </w:rPr>
              <w:t xml:space="preserve"> findings or/and comments</w:t>
            </w:r>
          </w:p>
          <w:p w14:paraId="511E8C5E" w14:textId="20D5BCD6" w:rsidR="006B7638" w:rsidRPr="00FA43FC" w:rsidRDefault="006B7638" w:rsidP="00A526B2">
            <w:pPr>
              <w:rPr>
                <w:rFonts w:eastAsia="Calibri" w:cstheme="minorHAnsi"/>
                <w:b/>
                <w:szCs w:val="18"/>
              </w:rPr>
            </w:pPr>
          </w:p>
        </w:tc>
      </w:tr>
      <w:tr w:rsidR="00445F86" w:rsidRPr="00FA43FC" w14:paraId="32597602" w14:textId="77777777" w:rsidTr="00D85CC5">
        <w:tc>
          <w:tcPr>
            <w:tcW w:w="675" w:type="dxa"/>
          </w:tcPr>
          <w:p w14:paraId="2668B39A" w14:textId="77777777" w:rsidR="00445F86" w:rsidRPr="00FA43FC" w:rsidRDefault="00445F86" w:rsidP="00A526B2">
            <w:pPr>
              <w:rPr>
                <w:rFonts w:eastAsia="Calibri" w:cstheme="minorHAnsi"/>
                <w:szCs w:val="18"/>
              </w:rPr>
            </w:pPr>
            <w:r w:rsidRPr="00FA43FC">
              <w:rPr>
                <w:rFonts w:eastAsia="Calibri" w:cstheme="minorHAnsi"/>
                <w:szCs w:val="18"/>
              </w:rPr>
              <w:t>1.1</w:t>
            </w:r>
          </w:p>
        </w:tc>
        <w:tc>
          <w:tcPr>
            <w:tcW w:w="4423" w:type="dxa"/>
          </w:tcPr>
          <w:p w14:paraId="19BED59E" w14:textId="0E096C95" w:rsidR="00445F86" w:rsidRPr="00FA43FC" w:rsidRDefault="00445F86" w:rsidP="00FD7098">
            <w:pPr>
              <w:spacing w:after="160" w:line="256" w:lineRule="auto"/>
              <w:contextualSpacing/>
              <w:jc w:val="both"/>
              <w:rPr>
                <w:rFonts w:eastAsia="Calibri" w:cstheme="minorHAnsi"/>
                <w:szCs w:val="18"/>
              </w:rPr>
            </w:pPr>
            <w:r w:rsidRPr="00FA43FC">
              <w:rPr>
                <w:rFonts w:eastAsia="Calibri" w:cstheme="minorHAnsi"/>
                <w:b/>
                <w:szCs w:val="18"/>
              </w:rPr>
              <w:t>Obtain the SRF Ex-ante Contributions Data Reporting Form</w:t>
            </w:r>
            <w:r w:rsidRPr="00FA43FC">
              <w:rPr>
                <w:rFonts w:eastAsia="Calibri" w:cstheme="minorHAnsi"/>
                <w:szCs w:val="18"/>
              </w:rPr>
              <w:t xml:space="preserve"> (hereafter DRF) submitted by the institution to the resolution authority in accordance with Article 14 of the Commission Delegated Regulation (EU) 2015/63. </w:t>
            </w:r>
            <w:r w:rsidRPr="00FA43FC">
              <w:rPr>
                <w:rFonts w:eastAsia="Calibri" w:cstheme="minorHAnsi"/>
                <w:color w:val="000000"/>
                <w:szCs w:val="18"/>
              </w:rPr>
              <w:t>Include the DRF as annex to this report.</w:t>
            </w:r>
            <w:r w:rsidRPr="00FA43FC">
              <w:rPr>
                <w:rFonts w:eastAsia="Calibri" w:cstheme="minorHAnsi"/>
                <w:szCs w:val="18"/>
              </w:rPr>
              <w:t xml:space="preserve"> </w:t>
            </w:r>
          </w:p>
        </w:tc>
        <w:tc>
          <w:tcPr>
            <w:tcW w:w="1134" w:type="dxa"/>
          </w:tcPr>
          <w:p w14:paraId="4915CA7E"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406112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7CDB72D"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9F90C4C" w14:textId="77777777" w:rsidR="00445F86" w:rsidRPr="00FA43FC" w:rsidRDefault="00445F86" w:rsidP="00A526B2">
            <w:pPr>
              <w:rPr>
                <w:rFonts w:eastAsia="Calibri" w:cstheme="minorHAnsi"/>
                <w:szCs w:val="18"/>
              </w:rPr>
            </w:pPr>
          </w:p>
        </w:tc>
      </w:tr>
      <w:tr w:rsidR="00445F86" w:rsidRPr="00FA43FC" w14:paraId="682E7031" w14:textId="77777777" w:rsidTr="00D85CC5">
        <w:tc>
          <w:tcPr>
            <w:tcW w:w="675" w:type="dxa"/>
          </w:tcPr>
          <w:p w14:paraId="2D10FF9F" w14:textId="77777777" w:rsidR="00445F86" w:rsidRPr="00FA43FC" w:rsidRDefault="00445F86" w:rsidP="00A526B2">
            <w:pPr>
              <w:rPr>
                <w:rFonts w:eastAsia="Calibri" w:cstheme="minorHAnsi"/>
                <w:szCs w:val="18"/>
              </w:rPr>
            </w:pPr>
            <w:r w:rsidRPr="00FA43FC">
              <w:rPr>
                <w:rFonts w:eastAsia="Calibri" w:cstheme="minorHAnsi"/>
                <w:szCs w:val="18"/>
              </w:rPr>
              <w:t>1.2</w:t>
            </w:r>
          </w:p>
        </w:tc>
        <w:tc>
          <w:tcPr>
            <w:tcW w:w="4423" w:type="dxa"/>
          </w:tcPr>
          <w:p w14:paraId="1797E2F1" w14:textId="73792EFA" w:rsidR="00445F86" w:rsidRPr="00FA43FC" w:rsidRDefault="00445F86" w:rsidP="00625DBC">
            <w:pPr>
              <w:jc w:val="both"/>
              <w:rPr>
                <w:rFonts w:eastAsia="Calibri" w:cstheme="minorHAnsi"/>
                <w:szCs w:val="18"/>
              </w:rPr>
            </w:pPr>
            <w:r w:rsidRPr="00FA43FC">
              <w:rPr>
                <w:rFonts w:eastAsia="Calibri" w:cstheme="minorHAnsi"/>
                <w:b/>
                <w:szCs w:val="18"/>
              </w:rPr>
              <w:t>Obtain documentation on the procedures</w:t>
            </w:r>
            <w:r w:rsidRPr="00FA43FC">
              <w:rPr>
                <w:rFonts w:eastAsia="Calibri" w:cstheme="minorHAnsi"/>
                <w:szCs w:val="18"/>
              </w:rPr>
              <w:t xml:space="preserve"> used to extract the data and used to perform controls for ensuring that the reported data are in accordance with the instructions in the </w:t>
            </w:r>
            <w:r w:rsidR="00FD7098" w:rsidRPr="00FA43FC">
              <w:rPr>
                <w:rFonts w:eastAsia="Calibri" w:cstheme="minorHAnsi"/>
                <w:szCs w:val="18"/>
              </w:rPr>
              <w:t>DRF</w:t>
            </w:r>
            <w:r w:rsidR="00AB31A4" w:rsidRPr="00FA43FC">
              <w:rPr>
                <w:rFonts w:eastAsia="Calibri" w:cstheme="minorHAnsi"/>
                <w:szCs w:val="18"/>
              </w:rPr>
              <w:t>, the 202</w:t>
            </w:r>
            <w:r w:rsidR="00D32995">
              <w:rPr>
                <w:rFonts w:eastAsia="Calibri" w:cstheme="minorHAnsi"/>
                <w:szCs w:val="18"/>
              </w:rPr>
              <w:t>7</w:t>
            </w:r>
            <w:r w:rsidR="00AB31A4" w:rsidRPr="00FA43FC">
              <w:rPr>
                <w:rFonts w:eastAsia="Calibri" w:cstheme="minorHAnsi"/>
                <w:szCs w:val="18"/>
              </w:rPr>
              <w:t xml:space="preserve"> Guidance</w:t>
            </w:r>
            <w:r w:rsidR="00AB31A4" w:rsidRPr="00FA43FC">
              <w:rPr>
                <w:rStyle w:val="FootnoteReference"/>
                <w:rFonts w:eastAsia="Calibri" w:cstheme="minorHAnsi"/>
                <w:szCs w:val="18"/>
              </w:rPr>
              <w:footnoteReference w:id="8"/>
            </w:r>
            <w:r w:rsidRPr="00FA43FC">
              <w:rPr>
                <w:rFonts w:eastAsia="Calibri" w:cstheme="minorHAnsi"/>
                <w:szCs w:val="18"/>
              </w:rPr>
              <w:t xml:space="preserve"> and other technical guidance provided by the Single Resolution Board or National Resolution Authority.</w:t>
            </w:r>
          </w:p>
        </w:tc>
        <w:tc>
          <w:tcPr>
            <w:tcW w:w="1134" w:type="dxa"/>
          </w:tcPr>
          <w:p w14:paraId="38E9ED0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137E81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8CF9AA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F6C48B7" w14:textId="77777777" w:rsidR="00445F86" w:rsidRPr="00FA43FC" w:rsidRDefault="00445F86" w:rsidP="00A526B2">
            <w:pPr>
              <w:rPr>
                <w:rFonts w:eastAsia="Calibri" w:cstheme="minorHAnsi"/>
                <w:szCs w:val="18"/>
              </w:rPr>
            </w:pPr>
          </w:p>
        </w:tc>
      </w:tr>
      <w:tr w:rsidR="00445F86" w:rsidRPr="00FA43FC" w14:paraId="49E7C6F1" w14:textId="77777777" w:rsidTr="00D85CC5">
        <w:tc>
          <w:tcPr>
            <w:tcW w:w="675" w:type="dxa"/>
          </w:tcPr>
          <w:p w14:paraId="5892EE3A" w14:textId="77777777" w:rsidR="00445F86" w:rsidRPr="00FA43FC" w:rsidRDefault="00445F86" w:rsidP="00A526B2">
            <w:pPr>
              <w:rPr>
                <w:rFonts w:eastAsia="Calibri" w:cstheme="minorHAnsi"/>
                <w:szCs w:val="18"/>
              </w:rPr>
            </w:pPr>
            <w:r w:rsidRPr="00FA43FC">
              <w:rPr>
                <w:rFonts w:eastAsia="Calibri" w:cstheme="minorHAnsi"/>
                <w:szCs w:val="18"/>
              </w:rPr>
              <w:t>1.3</w:t>
            </w:r>
          </w:p>
        </w:tc>
        <w:tc>
          <w:tcPr>
            <w:tcW w:w="4423" w:type="dxa"/>
          </w:tcPr>
          <w:p w14:paraId="3D4F4845" w14:textId="040E9070" w:rsidR="00445F86" w:rsidRPr="00FA43FC" w:rsidRDefault="00445F86" w:rsidP="00625DBC">
            <w:pPr>
              <w:jc w:val="both"/>
              <w:rPr>
                <w:rFonts w:eastAsia="Calibri" w:cstheme="minorHAnsi"/>
                <w:szCs w:val="18"/>
              </w:rPr>
            </w:pPr>
            <w:r w:rsidRPr="00FA43FC">
              <w:rPr>
                <w:rFonts w:eastAsia="Calibri" w:cstheme="minorHAnsi"/>
                <w:b/>
                <w:szCs w:val="18"/>
              </w:rPr>
              <w:t>Obtain written confirmation</w:t>
            </w:r>
            <w:r w:rsidRPr="00FA43FC">
              <w:rPr>
                <w:rFonts w:eastAsia="Calibri" w:cstheme="minorHAnsi"/>
                <w:szCs w:val="18"/>
              </w:rPr>
              <w:t xml:space="preserve"> from the management</w:t>
            </w:r>
            <w:r w:rsidRPr="00D95B01">
              <w:rPr>
                <w:rStyle w:val="FootnoteReference"/>
              </w:rPr>
              <w:footnoteReference w:id="9"/>
            </w:r>
            <w:r w:rsidRPr="00D95B01">
              <w:rPr>
                <w:rStyle w:val="FootnoteReference"/>
              </w:rPr>
              <w:t xml:space="preserve"> </w:t>
            </w:r>
            <w:r w:rsidRPr="00FA43FC">
              <w:rPr>
                <w:rFonts w:eastAsia="Calibri" w:cstheme="minorHAnsi"/>
                <w:szCs w:val="18"/>
              </w:rPr>
              <w:t>that the procedures described in the documentation have been implemented and executed.</w:t>
            </w:r>
          </w:p>
        </w:tc>
        <w:tc>
          <w:tcPr>
            <w:tcW w:w="1134" w:type="dxa"/>
          </w:tcPr>
          <w:p w14:paraId="259465D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14D79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F9F321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9526B35" w14:textId="77777777" w:rsidR="00445F86" w:rsidRPr="00FA43FC" w:rsidRDefault="00445F86" w:rsidP="00A526B2">
            <w:pPr>
              <w:rPr>
                <w:rFonts w:eastAsia="Calibri" w:cstheme="minorHAnsi"/>
                <w:szCs w:val="18"/>
              </w:rPr>
            </w:pPr>
          </w:p>
        </w:tc>
      </w:tr>
    </w:tbl>
    <w:p w14:paraId="0C22EC23" w14:textId="46B81D9C" w:rsidR="00445F86" w:rsidRPr="00FA43FC" w:rsidRDefault="00445F86">
      <w:pPr>
        <w:pStyle w:val="Heading2"/>
        <w:rPr>
          <w:b/>
        </w:rPr>
      </w:pPr>
      <w:r w:rsidRPr="00FA43FC">
        <w:rPr>
          <w:b/>
        </w:rPr>
        <w:t xml:space="preserve">Procedures on 2: Covered deposits (data field “2A3”) (when not provided and verified by DGS) </w:t>
      </w:r>
    </w:p>
    <w:p w14:paraId="32C9B95B" w14:textId="22EA2076" w:rsidR="00445F86" w:rsidRPr="00FA43FC" w:rsidRDefault="00445F86" w:rsidP="00B97EC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E66876" w:rsidRPr="00FA43FC" w14:paraId="342E5274" w14:textId="5CC9FD2B" w:rsidTr="00D85CC5">
        <w:trPr>
          <w:trHeight w:val="546"/>
        </w:trPr>
        <w:tc>
          <w:tcPr>
            <w:tcW w:w="675" w:type="dxa"/>
          </w:tcPr>
          <w:p w14:paraId="7FD8AC33" w14:textId="233F0E50"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423" w:type="dxa"/>
          </w:tcPr>
          <w:p w14:paraId="3653200E" w14:textId="535B2BD6"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550303E"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0"/>
            </w:r>
            <w:r w:rsidRPr="00FA43FC">
              <w:rPr>
                <w:rFonts w:eastAsia="Calibri" w:cstheme="minorHAnsi"/>
                <w:b/>
                <w:szCs w:val="18"/>
              </w:rPr>
              <w:t xml:space="preserve">  </w:t>
            </w:r>
          </w:p>
          <w:p w14:paraId="705775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6634DB62" w14:textId="51C45164"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0E54556D" w14:textId="636FB51D" w:rsidR="00E66876" w:rsidRPr="00FA43FC" w:rsidRDefault="00E66876" w:rsidP="00E66876">
            <w:pPr>
              <w:rPr>
                <w:rFonts w:eastAsia="Calibri" w:cstheme="minorHAnsi"/>
                <w:szCs w:val="18"/>
              </w:rPr>
            </w:pPr>
          </w:p>
        </w:tc>
        <w:tc>
          <w:tcPr>
            <w:tcW w:w="3828" w:type="dxa"/>
          </w:tcPr>
          <w:p w14:paraId="545DF935" w14:textId="40BE1705" w:rsidR="00E66876" w:rsidRPr="00FA43FC" w:rsidRDefault="00E66876"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7D0ABE">
              <w:rPr>
                <w:b/>
              </w:rPr>
              <w:t xml:space="preserve">new </w:t>
            </w:r>
            <w:r w:rsidRPr="007D0ABE">
              <w:rPr>
                <w:b/>
              </w:rPr>
              <w:lastRenderedPageBreak/>
              <w:t>value that should be resubmitted</w:t>
            </w:r>
            <w:r w:rsidR="001D7072">
              <w:rPr>
                <w:b/>
              </w:rPr>
              <w:t xml:space="preserve"> (if known by the auditor)</w:t>
            </w:r>
            <w:r w:rsidRPr="00D95B01">
              <w:rPr>
                <w:rStyle w:val="FootnoteReference"/>
              </w:rPr>
              <w:footnoteReference w:id="11"/>
            </w:r>
          </w:p>
        </w:tc>
      </w:tr>
      <w:tr w:rsidR="00445F86" w:rsidRPr="00FA43FC" w14:paraId="458B0F8F" w14:textId="0C906D63" w:rsidTr="00D85CC5">
        <w:tc>
          <w:tcPr>
            <w:tcW w:w="675" w:type="dxa"/>
          </w:tcPr>
          <w:p w14:paraId="701DEAB4" w14:textId="0B2D89D8" w:rsidR="00445F86" w:rsidRPr="00FA43FC" w:rsidRDefault="00445F86" w:rsidP="00B97EC1">
            <w:pPr>
              <w:rPr>
                <w:rFonts w:eastAsia="Calibri" w:cstheme="minorHAnsi"/>
                <w:szCs w:val="18"/>
              </w:rPr>
            </w:pPr>
            <w:r w:rsidRPr="00FA43FC">
              <w:rPr>
                <w:rFonts w:eastAsia="Calibri" w:cstheme="minorHAnsi"/>
                <w:szCs w:val="18"/>
              </w:rPr>
              <w:lastRenderedPageBreak/>
              <w:t>2.1</w:t>
            </w:r>
          </w:p>
        </w:tc>
        <w:tc>
          <w:tcPr>
            <w:tcW w:w="4423" w:type="dxa"/>
          </w:tcPr>
          <w:p w14:paraId="18F7FDE6" w14:textId="4ABD0EE9"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legal framework used in identifying deposits for field “2A3” in </w:t>
            </w:r>
            <w:r w:rsidR="00FD7098" w:rsidRPr="00FA43FC">
              <w:rPr>
                <w:rFonts w:eastAsia="Calibri" w:cstheme="minorHAnsi"/>
                <w:szCs w:val="18"/>
              </w:rPr>
              <w:t xml:space="preserve">the </w:t>
            </w:r>
            <w:r w:rsidRPr="00FA43FC">
              <w:rPr>
                <w:rFonts w:eastAsia="Calibri" w:cstheme="minorHAnsi"/>
                <w:szCs w:val="18"/>
              </w:rPr>
              <w:t>DRF is in line with the definition of ‘covered deposits’ as defined in Article 3(10) of the Commission Delegated Regulation (EU) 2015/63 (i.e. “</w:t>
            </w:r>
            <w:r w:rsidRPr="00FA43FC">
              <w:rPr>
                <w:rFonts w:eastAsia="Calibri" w:cstheme="minorHAnsi"/>
                <w:i/>
                <w:szCs w:val="18"/>
              </w:rPr>
              <w:t>‘covered deposits’ means the deposits referred to in Article 6(1) of Directive 2014/49/EU, excluding temporary high balances as defined in Article 6(2) of that Directive</w:t>
            </w:r>
            <w:r w:rsidRPr="00FA43FC">
              <w:rPr>
                <w:rFonts w:eastAsia="Calibri" w:cstheme="minorHAnsi"/>
                <w:szCs w:val="18"/>
              </w:rPr>
              <w:t>.”)</w:t>
            </w:r>
          </w:p>
        </w:tc>
        <w:tc>
          <w:tcPr>
            <w:tcW w:w="1134" w:type="dxa"/>
          </w:tcPr>
          <w:p w14:paraId="7CD4276F" w14:textId="542BACB9"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1F9C714" w14:textId="02ECDC3C"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5750EA" w14:textId="1422A77A" w:rsidR="00445F86" w:rsidRPr="00FA43FC" w:rsidRDefault="00445F86" w:rsidP="00B97EC1">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EC7E438" w14:textId="107FA959" w:rsidR="00445F86" w:rsidRPr="00FA43FC" w:rsidRDefault="00445F86" w:rsidP="00B97EC1">
            <w:pPr>
              <w:rPr>
                <w:rFonts w:eastAsia="Calibri" w:cstheme="minorHAnsi"/>
                <w:szCs w:val="18"/>
              </w:rPr>
            </w:pPr>
          </w:p>
        </w:tc>
      </w:tr>
      <w:tr w:rsidR="00445F86" w:rsidRPr="00FA43FC" w14:paraId="0635695A" w14:textId="6800E582" w:rsidTr="00D85CC5">
        <w:tc>
          <w:tcPr>
            <w:tcW w:w="675" w:type="dxa"/>
          </w:tcPr>
          <w:p w14:paraId="02E0CB47" w14:textId="5D41847A" w:rsidR="00445F86" w:rsidRPr="00FA43FC" w:rsidRDefault="00445F86" w:rsidP="00B97EC1">
            <w:pPr>
              <w:rPr>
                <w:rFonts w:eastAsia="Calibri" w:cstheme="minorHAnsi"/>
                <w:szCs w:val="18"/>
              </w:rPr>
            </w:pPr>
            <w:r w:rsidRPr="00FA43FC">
              <w:rPr>
                <w:rFonts w:eastAsia="Calibri" w:cstheme="minorHAnsi"/>
                <w:szCs w:val="18"/>
              </w:rPr>
              <w:t>2.2</w:t>
            </w:r>
          </w:p>
        </w:tc>
        <w:tc>
          <w:tcPr>
            <w:tcW w:w="4423" w:type="dxa"/>
          </w:tcPr>
          <w:p w14:paraId="04E30C9B" w14:textId="5B1099E3"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the reconciliation</w:t>
            </w:r>
            <w:r w:rsidRPr="00D95B01">
              <w:rPr>
                <w:rStyle w:val="FootnoteReference"/>
              </w:rPr>
              <w:footnoteReference w:id="12"/>
            </w:r>
            <w:r w:rsidRPr="00FA43FC">
              <w:rPr>
                <w:rFonts w:eastAsia="Calibri" w:cstheme="minorHAnsi"/>
                <w:b/>
                <w:szCs w:val="18"/>
              </w:rPr>
              <w:t xml:space="preserve"> </w:t>
            </w:r>
            <w:r w:rsidRPr="00FA43FC">
              <w:rPr>
                <w:rFonts w:eastAsia="Calibri" w:cstheme="minorHAnsi"/>
                <w:szCs w:val="18"/>
              </w:rPr>
              <w:t>of total covered deposits amount to the underlying documents and the field “2A3” in the DRF.</w:t>
            </w:r>
            <w:r w:rsidRPr="00FA43FC">
              <w:rPr>
                <w:rFonts w:eastAsia="Calibri" w:cstheme="minorHAnsi"/>
                <w:b/>
                <w:szCs w:val="18"/>
              </w:rPr>
              <w:t xml:space="preserve"> Recalculate</w:t>
            </w:r>
            <w:r w:rsidRPr="00FA43FC">
              <w:rPr>
                <w:rFonts w:eastAsia="Calibri" w:cstheme="minorHAnsi"/>
                <w:szCs w:val="18"/>
                <w:vertAlign w:val="superscript"/>
              </w:rPr>
              <w:footnoteReference w:id="13"/>
            </w:r>
            <w:r w:rsidRPr="00FA43FC">
              <w:rPr>
                <w:rFonts w:eastAsia="Calibri" w:cstheme="minorHAnsi"/>
                <w:szCs w:val="18"/>
              </w:rPr>
              <w:t xml:space="preserve"> the total amount in field “2A3” in the DRF. In case of multiple underlying documents, recalculate the total amount in field “2A3” in the DRF from totals on each of the underlying documents.</w:t>
            </w:r>
          </w:p>
        </w:tc>
        <w:tc>
          <w:tcPr>
            <w:tcW w:w="1134" w:type="dxa"/>
          </w:tcPr>
          <w:p w14:paraId="1567576D" w14:textId="662E4832"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891B526" w14:textId="71EDBF01"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8DF451D" w14:textId="3A813D20" w:rsidR="00445F86" w:rsidRPr="00FA43FC" w:rsidRDefault="00445F86" w:rsidP="00B97EC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86B44A6" w14:textId="0B12B6F1" w:rsidR="00445F86" w:rsidRPr="00FA43FC" w:rsidRDefault="00445F86" w:rsidP="00B97EC1">
            <w:pPr>
              <w:rPr>
                <w:rFonts w:eastAsia="Calibri" w:cstheme="minorHAnsi"/>
                <w:szCs w:val="18"/>
              </w:rPr>
            </w:pPr>
          </w:p>
        </w:tc>
      </w:tr>
    </w:tbl>
    <w:p w14:paraId="4A175B64" w14:textId="0BF565A5" w:rsidR="00445F86" w:rsidRPr="00FA43FC" w:rsidRDefault="00445F86">
      <w:pPr>
        <w:pStyle w:val="Heading2"/>
        <w:rPr>
          <w:b/>
        </w:rPr>
      </w:pPr>
      <w:r w:rsidRPr="00FA43FC">
        <w:rPr>
          <w:b/>
        </w:rPr>
        <w:t>Procedures on 3: Derivative adjustments</w:t>
      </w:r>
      <w:r w:rsidR="00033932" w:rsidRPr="00D95B01">
        <w:rPr>
          <w:rStyle w:val="FootnoteReference"/>
          <w:sz w:val="18"/>
          <w:szCs w:val="22"/>
        </w:rPr>
        <w:footnoteReference w:id="14"/>
      </w:r>
    </w:p>
    <w:p w14:paraId="64B03D58" w14:textId="77777777" w:rsidR="00445F86" w:rsidRPr="00FA43FC" w:rsidRDefault="00445F86" w:rsidP="00445F86">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10716E9E" w14:textId="77777777" w:rsidTr="00D85CC5">
        <w:trPr>
          <w:trHeight w:val="546"/>
        </w:trPr>
        <w:tc>
          <w:tcPr>
            <w:tcW w:w="704" w:type="dxa"/>
          </w:tcPr>
          <w:p w14:paraId="582E464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024B5F40"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673464C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5"/>
            </w:r>
            <w:r w:rsidRPr="00D95B01">
              <w:rPr>
                <w:rStyle w:val="FootnoteReference"/>
                <w:b w:val="0"/>
              </w:rPr>
              <w:t xml:space="preserve">  </w:t>
            </w:r>
          </w:p>
          <w:p w14:paraId="600B94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73E0A9B" w14:textId="737344A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14E4665E" w14:textId="06A26765" w:rsidR="00E66876" w:rsidRPr="00FA43FC" w:rsidRDefault="00E66876" w:rsidP="00E66876">
            <w:pPr>
              <w:rPr>
                <w:rFonts w:eastAsia="Calibri" w:cstheme="minorHAnsi"/>
                <w:szCs w:val="18"/>
              </w:rPr>
            </w:pPr>
          </w:p>
        </w:tc>
        <w:tc>
          <w:tcPr>
            <w:tcW w:w="3828" w:type="dxa"/>
          </w:tcPr>
          <w:p w14:paraId="1937E5A3" w14:textId="58743530"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6"/>
            </w:r>
          </w:p>
        </w:tc>
      </w:tr>
      <w:tr w:rsidR="00445F86" w:rsidRPr="00FA43FC" w14:paraId="0A943C52" w14:textId="77777777" w:rsidTr="00D85CC5">
        <w:tc>
          <w:tcPr>
            <w:tcW w:w="704" w:type="dxa"/>
          </w:tcPr>
          <w:p w14:paraId="6AAD530D" w14:textId="5E0733B5" w:rsidR="00445F86" w:rsidRPr="00FA43FC" w:rsidRDefault="00445F86" w:rsidP="00A526B2">
            <w:pPr>
              <w:rPr>
                <w:rFonts w:eastAsia="Calibri" w:cstheme="minorHAnsi"/>
                <w:szCs w:val="18"/>
              </w:rPr>
            </w:pPr>
            <w:r w:rsidRPr="00FA43FC">
              <w:rPr>
                <w:rFonts w:eastAsia="Calibri" w:cstheme="minorHAnsi"/>
                <w:szCs w:val="18"/>
              </w:rPr>
              <w:t>3.1</w:t>
            </w:r>
          </w:p>
        </w:tc>
        <w:tc>
          <w:tcPr>
            <w:tcW w:w="4394" w:type="dxa"/>
          </w:tcPr>
          <w:p w14:paraId="165807A5" w14:textId="24A40A32" w:rsidR="00445F86" w:rsidRPr="00FA43FC" w:rsidRDefault="000B0C68" w:rsidP="00FD7098">
            <w:pPr>
              <w:spacing w:after="20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t>
            </w:r>
            <w:proofErr w:type="gramStart"/>
            <w:r w:rsidRPr="00FA43FC">
              <w:rPr>
                <w:rFonts w:eastAsia="Calibri" w:cstheme="minorHAnsi"/>
                <w:szCs w:val="18"/>
              </w:rPr>
              <w:t>the  identification</w:t>
            </w:r>
            <w:proofErr w:type="gramEnd"/>
            <w:r w:rsidRPr="00FA43FC">
              <w:rPr>
                <w:rFonts w:eastAsia="Calibri" w:cstheme="minorHAnsi"/>
                <w:szCs w:val="18"/>
              </w:rPr>
              <w:t xml:space="preserve"> of derivatives for the DRF in general, and particularly for fields “2C1”, “2C2” and “2C3” is in line with the definition of ‘derivatives’ in field 2C1</w:t>
            </w:r>
            <w:r w:rsidR="00713E07">
              <w:rPr>
                <w:rFonts w:eastAsia="Calibri" w:cstheme="minorHAnsi"/>
                <w:szCs w:val="18"/>
              </w:rPr>
              <w:t xml:space="preserve"> in</w:t>
            </w:r>
            <w:r w:rsidRPr="00FA43FC">
              <w:rPr>
                <w:rFonts w:eastAsia="Calibri" w:cstheme="minorHAnsi"/>
                <w:szCs w:val="18"/>
              </w:rPr>
              <w:t xml:space="preserve"> the DRF.</w:t>
            </w:r>
          </w:p>
        </w:tc>
        <w:tc>
          <w:tcPr>
            <w:tcW w:w="1134" w:type="dxa"/>
          </w:tcPr>
          <w:p w14:paraId="4A2A0A5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DAF3A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C173C0"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B828E26" w14:textId="77777777" w:rsidR="00445F86" w:rsidRPr="00FA43FC" w:rsidRDefault="00445F86" w:rsidP="00A526B2">
            <w:pPr>
              <w:rPr>
                <w:rFonts w:eastAsia="Calibri" w:cstheme="minorHAnsi"/>
                <w:szCs w:val="18"/>
              </w:rPr>
            </w:pPr>
          </w:p>
        </w:tc>
      </w:tr>
      <w:tr w:rsidR="00445F86" w:rsidRPr="00FA43FC" w14:paraId="181BC276" w14:textId="77777777" w:rsidTr="00D85CC5">
        <w:tc>
          <w:tcPr>
            <w:tcW w:w="704" w:type="dxa"/>
          </w:tcPr>
          <w:p w14:paraId="73DADAA5" w14:textId="77777777" w:rsidR="00445F86" w:rsidRPr="00FA43FC" w:rsidRDefault="00445F86" w:rsidP="00A526B2">
            <w:pPr>
              <w:rPr>
                <w:rFonts w:eastAsia="Calibri" w:cstheme="minorHAnsi"/>
                <w:szCs w:val="18"/>
              </w:rPr>
            </w:pPr>
            <w:r w:rsidRPr="00FA43FC">
              <w:rPr>
                <w:rFonts w:eastAsia="Calibri" w:cstheme="minorHAnsi"/>
                <w:szCs w:val="18"/>
              </w:rPr>
              <w:t>3.2</w:t>
            </w:r>
          </w:p>
        </w:tc>
        <w:tc>
          <w:tcPr>
            <w:tcW w:w="4394" w:type="dxa"/>
          </w:tcPr>
          <w:p w14:paraId="2E02E95F" w14:textId="5EE318C5" w:rsidR="00445F86" w:rsidRPr="00FA43FC" w:rsidRDefault="00445F86" w:rsidP="0026336B">
            <w:p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accounting value of liabilities arising from all derivative contracts (excluding credit derivatives) held on- and off-balance sheet to the underlying documents and fields “2C2” and “2C3” in the DRF. </w:t>
            </w:r>
            <w:r w:rsidRPr="00FA43FC">
              <w:rPr>
                <w:rFonts w:eastAsia="Calibri" w:cstheme="minorHAnsi"/>
                <w:b/>
                <w:szCs w:val="18"/>
              </w:rPr>
              <w:t>Recalculate</w:t>
            </w:r>
            <w:r w:rsidRPr="00FA43FC">
              <w:rPr>
                <w:rFonts w:eastAsia="Calibri" w:cstheme="minorHAnsi"/>
                <w:szCs w:val="18"/>
              </w:rPr>
              <w:t xml:space="preserve"> the total amount in fields “2C2” and “2C3” in the DRF. In case of multiple underlying documents, recalculate the total amount in fields </w:t>
            </w:r>
            <w:r w:rsidRPr="00FA43FC">
              <w:rPr>
                <w:rFonts w:eastAsia="Calibri" w:cstheme="minorHAnsi"/>
                <w:szCs w:val="18"/>
              </w:rPr>
              <w:lastRenderedPageBreak/>
              <w:t>“2C2 and “2C3’’ in the DRF from the totals on each of the underlying documents.</w:t>
            </w:r>
          </w:p>
        </w:tc>
        <w:tc>
          <w:tcPr>
            <w:tcW w:w="1134" w:type="dxa"/>
          </w:tcPr>
          <w:p w14:paraId="40BFBE0C"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16EAB8B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5BCFC9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E337BA7" w14:textId="77777777" w:rsidR="00445F86" w:rsidRPr="00FA43FC" w:rsidRDefault="00445F86" w:rsidP="00A526B2">
            <w:pPr>
              <w:rPr>
                <w:rFonts w:eastAsia="Calibri" w:cstheme="minorHAnsi"/>
                <w:szCs w:val="18"/>
              </w:rPr>
            </w:pPr>
          </w:p>
        </w:tc>
      </w:tr>
      <w:tr w:rsidR="00445F86" w:rsidRPr="00FA43FC" w14:paraId="0D464E72" w14:textId="77777777" w:rsidTr="00D85CC5">
        <w:tc>
          <w:tcPr>
            <w:tcW w:w="704" w:type="dxa"/>
          </w:tcPr>
          <w:p w14:paraId="7BFFE807" w14:textId="77777777" w:rsidR="00445F86" w:rsidRPr="00FA43FC" w:rsidRDefault="00445F86" w:rsidP="00A526B2">
            <w:pPr>
              <w:rPr>
                <w:rFonts w:eastAsia="Calibri" w:cstheme="minorHAnsi"/>
                <w:szCs w:val="18"/>
              </w:rPr>
            </w:pPr>
            <w:r w:rsidRPr="00FA43FC">
              <w:rPr>
                <w:rFonts w:eastAsia="Calibri" w:cstheme="minorHAnsi"/>
                <w:szCs w:val="18"/>
              </w:rPr>
              <w:t>3.3.1</w:t>
            </w:r>
          </w:p>
        </w:tc>
        <w:tc>
          <w:tcPr>
            <w:tcW w:w="4394" w:type="dxa"/>
          </w:tcPr>
          <w:p w14:paraId="14BD518E" w14:textId="77777777" w:rsidR="000B0C68" w:rsidRPr="00FA43FC" w:rsidRDefault="000B0C68" w:rsidP="000B0C68">
            <w:pPr>
              <w:spacing w:after="160" w:line="256" w:lineRule="auto"/>
              <w:contextualSpacing/>
              <w:jc w:val="both"/>
              <w:rPr>
                <w:rFonts w:eastAsia="Calibri" w:cstheme="minorHAnsi"/>
                <w:b/>
                <w:szCs w:val="18"/>
              </w:rPr>
            </w:pPr>
            <w:r w:rsidRPr="00FA43FC">
              <w:rPr>
                <w:rFonts w:eastAsia="Calibri" w:cstheme="minorHAnsi"/>
                <w:b/>
                <w:szCs w:val="18"/>
              </w:rPr>
              <w:t>With regard to the value in field “2C1” of the DRF:</w:t>
            </w:r>
          </w:p>
          <w:p w14:paraId="67F60D0F" w14:textId="4427DA9C" w:rsidR="00445F86" w:rsidRPr="00FA43FC" w:rsidRDefault="000B0C68" w:rsidP="005729E4">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when identifying the netting agreements in order to report field “2C1” in the DRF, the institution considered only those agreement</w:t>
            </w:r>
            <w:r w:rsidR="00713E07">
              <w:rPr>
                <w:rFonts w:eastAsia="Calibri" w:cstheme="minorHAnsi"/>
                <w:szCs w:val="18"/>
              </w:rPr>
              <w:t>s</w:t>
            </w:r>
            <w:r w:rsidRPr="00FA43FC">
              <w:rPr>
                <w:rFonts w:eastAsia="Calibri" w:cstheme="minorHAnsi"/>
                <w:szCs w:val="18"/>
              </w:rPr>
              <w:t xml:space="preserve"> that are compliant at the reference dates with the conditions referred to in </w:t>
            </w:r>
            <w:r w:rsidR="002A1544" w:rsidRPr="00FA43FC">
              <w:rPr>
                <w:rFonts w:eastAsia="Calibri" w:cstheme="minorHAnsi"/>
                <w:szCs w:val="18"/>
              </w:rPr>
              <w:t xml:space="preserve">Article 5a to 5e </w:t>
            </w:r>
            <w:r w:rsidR="005729E4" w:rsidRPr="00FA43FC">
              <w:rPr>
                <w:rFonts w:eastAsia="Calibri" w:cstheme="minorHAnsi"/>
                <w:szCs w:val="18"/>
              </w:rPr>
              <w:t>of Commission Delegated Regulation (EU) 2015/63</w:t>
            </w:r>
            <w:r w:rsidRPr="00FA43FC">
              <w:rPr>
                <w:rFonts w:eastAsia="Calibri" w:cstheme="minorHAnsi"/>
                <w:szCs w:val="18"/>
              </w:rPr>
              <w:t>.</w:t>
            </w:r>
          </w:p>
        </w:tc>
        <w:tc>
          <w:tcPr>
            <w:tcW w:w="1134" w:type="dxa"/>
          </w:tcPr>
          <w:p w14:paraId="655FE8B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B6EABE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FC4F84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275D3AC" w14:textId="77777777" w:rsidR="00445F86" w:rsidRPr="00FA43FC" w:rsidRDefault="00445F86" w:rsidP="00A526B2">
            <w:pPr>
              <w:rPr>
                <w:rFonts w:eastAsia="Calibri" w:cstheme="minorHAnsi"/>
                <w:szCs w:val="18"/>
              </w:rPr>
            </w:pPr>
          </w:p>
        </w:tc>
      </w:tr>
      <w:tr w:rsidR="007535D1" w:rsidRPr="00FA43FC" w14:paraId="7007CFE8" w14:textId="77777777" w:rsidTr="00D85CC5">
        <w:tc>
          <w:tcPr>
            <w:tcW w:w="704" w:type="dxa"/>
          </w:tcPr>
          <w:p w14:paraId="5D3C2089" w14:textId="77777777" w:rsidR="007535D1" w:rsidRPr="00FA43FC" w:rsidRDefault="007535D1" w:rsidP="007535D1">
            <w:pPr>
              <w:rPr>
                <w:rFonts w:eastAsia="Calibri" w:cstheme="minorHAnsi"/>
                <w:szCs w:val="18"/>
              </w:rPr>
            </w:pPr>
            <w:r w:rsidRPr="00FA43FC">
              <w:rPr>
                <w:rFonts w:eastAsia="Calibri" w:cstheme="minorHAnsi"/>
                <w:szCs w:val="18"/>
              </w:rPr>
              <w:t>3.3.2</w:t>
            </w:r>
          </w:p>
        </w:tc>
        <w:tc>
          <w:tcPr>
            <w:tcW w:w="4394" w:type="dxa"/>
          </w:tcPr>
          <w:p w14:paraId="66B91FA7" w14:textId="03A46E54" w:rsidR="007535D1" w:rsidRPr="00FA43FC" w:rsidRDefault="007535D1" w:rsidP="005729E4">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all liabilities arising from derivative contracts</w:t>
            </w:r>
            <w:r w:rsidR="00F15098">
              <w:rPr>
                <w:rFonts w:eastAsia="Calibri" w:cstheme="minorHAnsi"/>
                <w:szCs w:val="18"/>
              </w:rPr>
              <w:t>,</w:t>
            </w:r>
            <w:r w:rsidRPr="00FA43FC">
              <w:rPr>
                <w:rFonts w:eastAsia="Calibri" w:cstheme="minorHAnsi"/>
                <w:szCs w:val="18"/>
              </w:rPr>
              <w:t xml:space="preserve"> as defined in field “2C1” of the DRF</w:t>
            </w:r>
            <w:r w:rsidR="00F15098">
              <w:rPr>
                <w:rFonts w:eastAsia="Calibri" w:cstheme="minorHAnsi"/>
                <w:szCs w:val="18"/>
              </w:rPr>
              <w:t>,</w:t>
            </w:r>
            <w:r w:rsidRPr="00FA43FC">
              <w:rPr>
                <w:rFonts w:eastAsia="Calibri" w:cstheme="minorHAnsi"/>
                <w:szCs w:val="18"/>
              </w:rPr>
              <w:t xml:space="preserve"> were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w:t>
            </w:r>
            <w:proofErr w:type="gramStart"/>
            <w:r w:rsidR="005729E4" w:rsidRPr="00FA43FC">
              <w:rPr>
                <w:rFonts w:eastAsia="Calibri" w:cstheme="minorHAnsi"/>
                <w:szCs w:val="18"/>
              </w:rPr>
              <w:t>63</w:t>
            </w:r>
            <w:r w:rsidR="002A1544" w:rsidRPr="00FA43FC">
              <w:rPr>
                <w:rFonts w:eastAsia="Calibri" w:cstheme="minorHAnsi"/>
                <w:szCs w:val="18"/>
              </w:rPr>
              <w:t xml:space="preserve"> </w:t>
            </w:r>
            <w:r w:rsidRPr="00FA43FC">
              <w:rPr>
                <w:rFonts w:eastAsia="Calibri" w:cstheme="minorHAnsi"/>
                <w:szCs w:val="18"/>
              </w:rPr>
              <w:t xml:space="preserve"> at</w:t>
            </w:r>
            <w:proofErr w:type="gramEnd"/>
            <w:r w:rsidRPr="00FA43FC">
              <w:rPr>
                <w:rFonts w:eastAsia="Calibri" w:cstheme="minorHAnsi"/>
                <w:szCs w:val="18"/>
              </w:rPr>
              <w:t xml:space="preserve"> the reference dates</w:t>
            </w:r>
            <w:r w:rsidR="008044C5" w:rsidRPr="00FA43FC">
              <w:rPr>
                <w:rFonts w:eastAsia="Calibri" w:cstheme="minorHAnsi"/>
                <w:szCs w:val="18"/>
              </w:rPr>
              <w:t>.</w:t>
            </w:r>
            <w:r w:rsidRPr="00FA43FC">
              <w:rPr>
                <w:rFonts w:eastAsia="Calibri" w:cstheme="minorHAnsi"/>
                <w:szCs w:val="18"/>
              </w:rPr>
              <w:t xml:space="preserve"> </w:t>
            </w:r>
          </w:p>
        </w:tc>
        <w:tc>
          <w:tcPr>
            <w:tcW w:w="1134" w:type="dxa"/>
          </w:tcPr>
          <w:p w14:paraId="67003B7B"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EF6DA84"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F29C4F5"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075BE06" w14:textId="77777777" w:rsidR="007535D1" w:rsidRPr="00FA43FC" w:rsidRDefault="007535D1" w:rsidP="007535D1">
            <w:pPr>
              <w:rPr>
                <w:rFonts w:eastAsia="Calibri" w:cstheme="minorHAnsi"/>
                <w:szCs w:val="18"/>
              </w:rPr>
            </w:pPr>
          </w:p>
        </w:tc>
      </w:tr>
      <w:tr w:rsidR="007535D1" w:rsidRPr="00FA43FC" w14:paraId="3E5FFB19" w14:textId="77777777" w:rsidTr="00D85CC5">
        <w:tc>
          <w:tcPr>
            <w:tcW w:w="704" w:type="dxa"/>
          </w:tcPr>
          <w:p w14:paraId="76BFEE7D" w14:textId="77777777" w:rsidR="007535D1" w:rsidRPr="00FA43FC" w:rsidRDefault="007535D1" w:rsidP="007535D1">
            <w:pPr>
              <w:rPr>
                <w:rFonts w:eastAsia="Calibri" w:cstheme="minorHAnsi"/>
                <w:szCs w:val="18"/>
              </w:rPr>
            </w:pPr>
            <w:r w:rsidRPr="00FA43FC">
              <w:rPr>
                <w:rFonts w:eastAsia="Calibri" w:cstheme="minorHAnsi"/>
                <w:szCs w:val="18"/>
              </w:rPr>
              <w:t>3.3.3</w:t>
            </w:r>
          </w:p>
        </w:tc>
        <w:tc>
          <w:tcPr>
            <w:tcW w:w="4394" w:type="dxa"/>
          </w:tcPr>
          <w:p w14:paraId="3C2D3150" w14:textId="77B812E5" w:rsidR="007535D1" w:rsidRPr="00FA43FC" w:rsidRDefault="007535D1" w:rsidP="002A1544">
            <w:pPr>
              <w:spacing w:after="160" w:line="256" w:lineRule="auto"/>
              <w:contextualSpacing/>
              <w:jc w:val="both"/>
              <w:rPr>
                <w:rFonts w:eastAsia="Calibri" w:cstheme="minorHAnsi"/>
                <w:b/>
                <w:szCs w:val="18"/>
              </w:rPr>
            </w:pPr>
            <w:r w:rsidRPr="00FA43FC">
              <w:rPr>
                <w:rFonts w:eastAsia="Calibri" w:cstheme="minorHAnsi"/>
                <w:b/>
                <w:szCs w:val="18"/>
              </w:rPr>
              <w:t>Obtain the reconciliation</w:t>
            </w:r>
            <w:r w:rsidRPr="00FA43FC">
              <w:rPr>
                <w:rFonts w:eastAsia="Calibri" w:cstheme="minorHAnsi"/>
                <w:szCs w:val="18"/>
              </w:rPr>
              <w:t xml:space="preserve"> of the total amount of liabilities arising from all derivative contracts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2A1544" w:rsidRPr="00FA43FC">
              <w:rPr>
                <w:rFonts w:eastAsia="Calibri" w:cstheme="minorHAnsi"/>
                <w:szCs w:val="18"/>
              </w:rPr>
              <w:t xml:space="preserve"> </w:t>
            </w:r>
            <w:r w:rsidRPr="00FA43FC">
              <w:rPr>
                <w:rFonts w:eastAsia="Calibri" w:cstheme="minorHAnsi"/>
                <w:szCs w:val="18"/>
              </w:rPr>
              <w:t xml:space="preserve">to the underlying documents and field “2C1” in the DRF. </w:t>
            </w:r>
            <w:r w:rsidRPr="00FA43FC">
              <w:rPr>
                <w:rFonts w:eastAsia="Calibri" w:cstheme="minorHAnsi"/>
                <w:b/>
                <w:szCs w:val="18"/>
              </w:rPr>
              <w:t>Recalculate</w:t>
            </w:r>
            <w:r w:rsidRPr="00FA43FC">
              <w:rPr>
                <w:rFonts w:eastAsia="Calibri" w:cstheme="minorHAnsi"/>
                <w:szCs w:val="18"/>
              </w:rPr>
              <w:t xml:space="preserve"> the total amount in field “2C1” in the DRF. In case of multiple underlying documents, recalculate the total amount in fields ‘’2C1’’ in the DRF from the totals on each of the underlying documents.</w:t>
            </w:r>
          </w:p>
        </w:tc>
        <w:tc>
          <w:tcPr>
            <w:tcW w:w="1134" w:type="dxa"/>
          </w:tcPr>
          <w:p w14:paraId="2CC9A64D"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FDA273"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34E04BE"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318ED9A" w14:textId="77777777" w:rsidR="007535D1" w:rsidRPr="00FA43FC" w:rsidRDefault="007535D1" w:rsidP="007535D1">
            <w:pPr>
              <w:rPr>
                <w:rFonts w:eastAsia="Calibri" w:cstheme="minorHAnsi"/>
                <w:szCs w:val="18"/>
              </w:rPr>
            </w:pPr>
          </w:p>
        </w:tc>
      </w:tr>
    </w:tbl>
    <w:p w14:paraId="0330B2DF" w14:textId="6F1ABC74" w:rsidR="00445F86" w:rsidRPr="00FA43FC" w:rsidRDefault="00445F86" w:rsidP="006C5102">
      <w:pPr>
        <w:pStyle w:val="Heading2"/>
        <w:rPr>
          <w:b/>
        </w:rPr>
      </w:pPr>
      <w:r w:rsidRPr="00FA43FC">
        <w:rPr>
          <w:b/>
        </w:rPr>
        <w:t>Procedures on 4: Promotional loans deduction (only if an institution applied for the deduction of promotional loans in “Section D” of Deductions tab in the DRF)</w:t>
      </w:r>
    </w:p>
    <w:p w14:paraId="6FBCACD7" w14:textId="77777777" w:rsidR="009D4618" w:rsidRPr="00FA43FC" w:rsidRDefault="009D4618" w:rsidP="00DF0C27"/>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69ABE157" w14:textId="77777777" w:rsidTr="00D85CC5">
        <w:trPr>
          <w:trHeight w:val="546"/>
        </w:trPr>
        <w:tc>
          <w:tcPr>
            <w:tcW w:w="704" w:type="dxa"/>
          </w:tcPr>
          <w:p w14:paraId="7E4ABEBE"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148485E6"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F35BF43"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7"/>
            </w:r>
            <w:r w:rsidRPr="00D95B01">
              <w:rPr>
                <w:rStyle w:val="FootnoteReference"/>
                <w:b w:val="0"/>
              </w:rPr>
              <w:t xml:space="preserve">  </w:t>
            </w:r>
          </w:p>
          <w:p w14:paraId="1BF71880"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173B1F3" w14:textId="281E17B5"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2C006BDA" w14:textId="167CA9BC" w:rsidR="00E66876" w:rsidRPr="00FA43FC" w:rsidRDefault="00E66876" w:rsidP="00E66876">
            <w:pPr>
              <w:rPr>
                <w:rFonts w:eastAsia="Calibri" w:cstheme="minorHAnsi"/>
                <w:szCs w:val="18"/>
              </w:rPr>
            </w:pPr>
          </w:p>
        </w:tc>
        <w:tc>
          <w:tcPr>
            <w:tcW w:w="3828" w:type="dxa"/>
          </w:tcPr>
          <w:p w14:paraId="2736501B" w14:textId="3546071F" w:rsidR="00E66876" w:rsidRPr="00FA43FC" w:rsidRDefault="00BA70F8" w:rsidP="00E66876">
            <w:pPr>
              <w:ind w:right="146"/>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8"/>
            </w:r>
          </w:p>
        </w:tc>
      </w:tr>
      <w:tr w:rsidR="00445F86" w:rsidRPr="00FA43FC" w14:paraId="5D6A1B1E" w14:textId="77777777" w:rsidTr="00D85CC5">
        <w:tc>
          <w:tcPr>
            <w:tcW w:w="704" w:type="dxa"/>
          </w:tcPr>
          <w:p w14:paraId="01F0B607" w14:textId="77777777" w:rsidR="00445F86" w:rsidRPr="00FA43FC" w:rsidRDefault="00445F86" w:rsidP="00A526B2">
            <w:pPr>
              <w:rPr>
                <w:rFonts w:eastAsia="Calibri" w:cstheme="minorHAnsi"/>
                <w:szCs w:val="18"/>
              </w:rPr>
            </w:pPr>
            <w:r w:rsidRPr="00FA43FC">
              <w:rPr>
                <w:rFonts w:eastAsia="Calibri" w:cstheme="minorHAnsi"/>
                <w:szCs w:val="18"/>
              </w:rPr>
              <w:t>4.1</w:t>
            </w:r>
          </w:p>
        </w:tc>
        <w:tc>
          <w:tcPr>
            <w:tcW w:w="4394" w:type="dxa"/>
          </w:tcPr>
          <w:p w14:paraId="0A83E1D8" w14:textId="77777777" w:rsidR="00445F86" w:rsidRPr="00FA43FC" w:rsidRDefault="00445F86" w:rsidP="00A526B2">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007BD0E6" w14:textId="77777777" w:rsidR="00445F86" w:rsidRPr="00FA43FC" w:rsidRDefault="00445F86" w:rsidP="00445F86">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undertaking or entity was set up by a Member State, central or regional government; and</w:t>
            </w:r>
          </w:p>
          <w:p w14:paraId="75F9905A" w14:textId="37C10D2E" w:rsidR="00445F86" w:rsidRPr="00FA43FC" w:rsidRDefault="00445F86" w:rsidP="006C5102">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central or regional government referred to in (</w:t>
            </w:r>
            <w:r w:rsidR="00B508A9" w:rsidRPr="00FA43FC">
              <w:rPr>
                <w:rFonts w:eastAsia="Calibri" w:cstheme="minorHAnsi"/>
                <w:szCs w:val="18"/>
              </w:rPr>
              <w:t>4.</w:t>
            </w:r>
            <w:r w:rsidRPr="00FA43FC">
              <w:rPr>
                <w:rFonts w:eastAsia="Calibri" w:cstheme="minorHAnsi"/>
                <w:szCs w:val="18"/>
              </w:rPr>
              <w:t xml:space="preserve">1.1) has an obligation to protect the economic basis of the undertaking or entity and maintain its viability throughout its lifetime, or directly or indirectly </w:t>
            </w:r>
            <w:r w:rsidRPr="00FA43FC">
              <w:rPr>
                <w:rFonts w:eastAsia="Calibri" w:cstheme="minorHAnsi"/>
                <w:szCs w:val="18"/>
              </w:rPr>
              <w:lastRenderedPageBreak/>
              <w:t>guarantees at least 90% of the original funding of the undertaking or entity</w:t>
            </w:r>
            <w:r w:rsidR="008044C5" w:rsidRPr="00FA43FC">
              <w:rPr>
                <w:rFonts w:eastAsia="Calibri" w:cstheme="minorHAnsi"/>
                <w:szCs w:val="18"/>
              </w:rPr>
              <w:t>.</w:t>
            </w:r>
          </w:p>
        </w:tc>
        <w:tc>
          <w:tcPr>
            <w:tcW w:w="1134" w:type="dxa"/>
          </w:tcPr>
          <w:p w14:paraId="0223B650"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F15BC4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E3F55C"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748C2E9" w14:textId="77777777" w:rsidR="00445F86" w:rsidRPr="00FA43FC" w:rsidRDefault="00445F86" w:rsidP="00A526B2">
            <w:pPr>
              <w:rPr>
                <w:rFonts w:eastAsia="Calibri" w:cstheme="minorHAnsi"/>
                <w:szCs w:val="18"/>
              </w:rPr>
            </w:pPr>
          </w:p>
        </w:tc>
      </w:tr>
      <w:tr w:rsidR="00445F86" w:rsidRPr="00FA43FC" w14:paraId="2468FFD6" w14:textId="77777777" w:rsidTr="00D85CC5">
        <w:tc>
          <w:tcPr>
            <w:tcW w:w="704" w:type="dxa"/>
          </w:tcPr>
          <w:p w14:paraId="4A9F29C3" w14:textId="77777777" w:rsidR="00445F86" w:rsidRPr="00FA43FC" w:rsidRDefault="00445F86" w:rsidP="00A526B2">
            <w:pPr>
              <w:rPr>
                <w:rFonts w:eastAsia="Calibri" w:cstheme="minorHAnsi"/>
                <w:szCs w:val="18"/>
              </w:rPr>
            </w:pPr>
            <w:r w:rsidRPr="00FA43FC">
              <w:rPr>
                <w:rFonts w:eastAsia="Calibri" w:cstheme="minorHAnsi"/>
                <w:szCs w:val="18"/>
              </w:rPr>
              <w:t>4.2</w:t>
            </w:r>
          </w:p>
        </w:tc>
        <w:tc>
          <w:tcPr>
            <w:tcW w:w="4394" w:type="dxa"/>
          </w:tcPr>
          <w:p w14:paraId="5711EBD7" w14:textId="77777777" w:rsidR="00445F86" w:rsidRPr="00FA43FC" w:rsidRDefault="00445F86" w:rsidP="00A526B2">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65917450" w14:textId="1202845F" w:rsidR="00445F86" w:rsidRPr="00FA43FC" w:rsidRDefault="00445F86" w:rsidP="00CD25E6">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the promotional loans reported in field “3D5” of the DRF are not provided as credit to the final customer.</w:t>
            </w:r>
          </w:p>
        </w:tc>
        <w:tc>
          <w:tcPr>
            <w:tcW w:w="1134" w:type="dxa"/>
          </w:tcPr>
          <w:p w14:paraId="18281FC5"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65781F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621997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208BDE1" w14:textId="77777777" w:rsidR="00445F86" w:rsidRPr="00FA43FC" w:rsidRDefault="00445F86" w:rsidP="00A526B2">
            <w:pPr>
              <w:rPr>
                <w:rFonts w:eastAsia="Calibri" w:cstheme="minorHAnsi"/>
                <w:szCs w:val="18"/>
              </w:rPr>
            </w:pPr>
          </w:p>
        </w:tc>
      </w:tr>
      <w:tr w:rsidR="00445F86" w:rsidRPr="00FA43FC" w14:paraId="6B1FE0A9" w14:textId="77777777" w:rsidTr="00D85CC5">
        <w:tc>
          <w:tcPr>
            <w:tcW w:w="704" w:type="dxa"/>
          </w:tcPr>
          <w:p w14:paraId="6B2B76D4" w14:textId="77777777" w:rsidR="00445F86" w:rsidRPr="00FA43FC" w:rsidRDefault="00445F86" w:rsidP="00A526B2">
            <w:pPr>
              <w:rPr>
                <w:rFonts w:eastAsia="Calibri" w:cstheme="minorHAnsi"/>
                <w:szCs w:val="18"/>
              </w:rPr>
            </w:pPr>
            <w:r w:rsidRPr="00FA43FC">
              <w:rPr>
                <w:rFonts w:eastAsia="Calibri" w:cstheme="minorHAnsi"/>
                <w:szCs w:val="18"/>
              </w:rPr>
              <w:t>4.3</w:t>
            </w:r>
          </w:p>
        </w:tc>
        <w:tc>
          <w:tcPr>
            <w:tcW w:w="4394" w:type="dxa"/>
          </w:tcPr>
          <w:p w14:paraId="63B7D9D1" w14:textId="623F53DB"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1F2C18B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9BE077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A3237C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392A063" w14:textId="77777777" w:rsidR="00445F86" w:rsidRPr="00FA43FC" w:rsidRDefault="00445F86" w:rsidP="00A526B2">
            <w:pPr>
              <w:rPr>
                <w:rFonts w:eastAsia="Calibri" w:cstheme="minorHAnsi"/>
                <w:szCs w:val="18"/>
              </w:rPr>
            </w:pPr>
          </w:p>
        </w:tc>
      </w:tr>
      <w:tr w:rsidR="00445F86" w:rsidRPr="00FA43FC" w14:paraId="447724D5" w14:textId="77777777" w:rsidTr="00D85CC5">
        <w:tc>
          <w:tcPr>
            <w:tcW w:w="704" w:type="dxa"/>
          </w:tcPr>
          <w:p w14:paraId="40FAA669" w14:textId="77777777" w:rsidR="00445F86" w:rsidRPr="00FA43FC" w:rsidRDefault="00445F86" w:rsidP="00A526B2">
            <w:pPr>
              <w:rPr>
                <w:rFonts w:eastAsia="Calibri" w:cstheme="minorHAnsi"/>
                <w:szCs w:val="18"/>
              </w:rPr>
            </w:pPr>
            <w:r w:rsidRPr="00FA43FC">
              <w:rPr>
                <w:rFonts w:eastAsia="Calibri" w:cstheme="minorHAnsi"/>
                <w:szCs w:val="18"/>
              </w:rPr>
              <w:t>4.4</w:t>
            </w:r>
          </w:p>
        </w:tc>
        <w:tc>
          <w:tcPr>
            <w:tcW w:w="4394" w:type="dxa"/>
          </w:tcPr>
          <w:p w14:paraId="6ACEDD16" w14:textId="72418BC8" w:rsidR="00445F86" w:rsidRPr="00FA43FC" w:rsidRDefault="00445F86" w:rsidP="00A526B2">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loans</w:t>
            </w:r>
            <w:r w:rsidRPr="00FA43FC">
              <w:rPr>
                <w:rFonts w:eastAsia="Calibri" w:cstheme="minorHAnsi"/>
                <w:b/>
                <w:szCs w:val="18"/>
              </w:rPr>
              <w:t xml:space="preserve"> </w:t>
            </w:r>
            <w:r w:rsidRPr="00FA43FC">
              <w:rPr>
                <w:rFonts w:eastAsia="Calibri" w:cstheme="minorHAnsi"/>
                <w:szCs w:val="18"/>
              </w:rPr>
              <w:t xml:space="preserve">that matched liabilities reported in field “3D5” of </w:t>
            </w:r>
            <w:r w:rsidR="00CD25E6" w:rsidRPr="00FA43FC">
              <w:rPr>
                <w:rFonts w:eastAsia="Calibri" w:cstheme="minorHAnsi"/>
                <w:szCs w:val="18"/>
              </w:rPr>
              <w:t xml:space="preserve">the </w:t>
            </w:r>
            <w:r w:rsidRPr="00FA43FC">
              <w:rPr>
                <w:rFonts w:eastAsia="Calibri" w:cstheme="minorHAnsi"/>
                <w:szCs w:val="18"/>
              </w:rPr>
              <w:t>DRF, fulfil the following conditions:</w:t>
            </w:r>
          </w:p>
          <w:p w14:paraId="1D04981F"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544C8BF1"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29364145" w14:textId="32A5D4E0" w:rsidR="00445F86" w:rsidRPr="00FA43FC" w:rsidRDefault="00445F86" w:rsidP="00B25006">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(4.1.1).</w:t>
            </w:r>
          </w:p>
        </w:tc>
        <w:tc>
          <w:tcPr>
            <w:tcW w:w="1134" w:type="dxa"/>
          </w:tcPr>
          <w:p w14:paraId="2172AA5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FCAC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6E05F7"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5E7B0D2" w14:textId="77777777" w:rsidR="00445F86" w:rsidRPr="00FA43FC" w:rsidRDefault="00445F86" w:rsidP="00A526B2">
            <w:pPr>
              <w:rPr>
                <w:rFonts w:eastAsia="Calibri" w:cstheme="minorHAnsi"/>
                <w:szCs w:val="18"/>
              </w:rPr>
            </w:pPr>
          </w:p>
        </w:tc>
      </w:tr>
      <w:tr w:rsidR="00445F86" w:rsidRPr="00FA43FC" w14:paraId="636D384D" w14:textId="77777777" w:rsidTr="00D85CC5">
        <w:tc>
          <w:tcPr>
            <w:tcW w:w="704" w:type="dxa"/>
          </w:tcPr>
          <w:p w14:paraId="29CCD03A" w14:textId="77777777" w:rsidR="00445F86" w:rsidRPr="00FA43FC" w:rsidRDefault="00445F86" w:rsidP="00A526B2">
            <w:pPr>
              <w:rPr>
                <w:rFonts w:eastAsia="Calibri" w:cstheme="minorHAnsi"/>
                <w:szCs w:val="18"/>
              </w:rPr>
            </w:pPr>
            <w:r w:rsidRPr="00FA43FC">
              <w:rPr>
                <w:rFonts w:eastAsia="Calibri" w:cstheme="minorHAnsi"/>
                <w:szCs w:val="18"/>
              </w:rPr>
              <w:t>4.5</w:t>
            </w:r>
          </w:p>
        </w:tc>
        <w:tc>
          <w:tcPr>
            <w:tcW w:w="4394" w:type="dxa"/>
          </w:tcPr>
          <w:p w14:paraId="5BCFCEF6" w14:textId="3A62AAE8"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total accounting value of qualifying liabilities that arise from promotion loans to the underlying documents and the field “3D5” in the DRF. </w:t>
            </w:r>
            <w:r w:rsidRPr="00FA43FC">
              <w:rPr>
                <w:rFonts w:eastAsia="Calibri" w:cstheme="minorHAnsi"/>
                <w:b/>
                <w:szCs w:val="18"/>
              </w:rPr>
              <w:t>Recalculate</w:t>
            </w:r>
            <w:r w:rsidRPr="00FA43FC">
              <w:rPr>
                <w:rFonts w:eastAsia="Calibri" w:cstheme="minorHAnsi"/>
                <w:szCs w:val="18"/>
              </w:rPr>
              <w:t xml:space="preserve"> the total amount in field “3D5” in the DRF. In case of multiple underlying documents, recalculate the total amount in fields “3D5’’ in the DRF from the totals on each of the underlying documents.</w:t>
            </w:r>
          </w:p>
        </w:tc>
        <w:tc>
          <w:tcPr>
            <w:tcW w:w="1134" w:type="dxa"/>
          </w:tcPr>
          <w:p w14:paraId="4E43A15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9239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BA6D11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9AFAC2D" w14:textId="77777777" w:rsidR="00445F86" w:rsidRPr="00FA43FC" w:rsidRDefault="00445F86" w:rsidP="00A526B2">
            <w:pPr>
              <w:rPr>
                <w:rFonts w:eastAsia="Calibri" w:cstheme="minorHAnsi"/>
                <w:szCs w:val="18"/>
              </w:rPr>
            </w:pPr>
          </w:p>
        </w:tc>
      </w:tr>
    </w:tbl>
    <w:p w14:paraId="7015C8D9" w14:textId="26B30DC1" w:rsidR="00445F86" w:rsidRPr="00FA43FC" w:rsidRDefault="00445F86" w:rsidP="006C5102">
      <w:pPr>
        <w:pStyle w:val="Heading2"/>
        <w:rPr>
          <w:b/>
        </w:rPr>
      </w:pPr>
      <w:r w:rsidRPr="00FA43FC">
        <w:rPr>
          <w:b/>
        </w:rPr>
        <w:t>Procedures on 5: IPS deduction (only if an institution applied for deduction of the IPS in “Section E” of Deductions tab in the DRF)</w:t>
      </w:r>
    </w:p>
    <w:p w14:paraId="0EC715BC" w14:textId="77777777" w:rsidR="00445F86" w:rsidRPr="00FA43FC" w:rsidRDefault="00445F86" w:rsidP="00445F86">
      <w:pPr>
        <w:spacing w:after="160" w:line="256" w:lineRule="auto"/>
        <w:contextualSpacing/>
        <w:jc w:val="both"/>
        <w:rPr>
          <w:rFonts w:eastAsia="Times New Roman" w:cstheme="minorHAnsi"/>
          <w:color w:val="0046AD"/>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3"/>
        <w:gridCol w:w="4110"/>
      </w:tblGrid>
      <w:tr w:rsidR="00E66876" w:rsidRPr="00FA43FC" w14:paraId="7D554E16" w14:textId="77777777" w:rsidTr="005E4B2B">
        <w:trPr>
          <w:trHeight w:val="546"/>
        </w:trPr>
        <w:tc>
          <w:tcPr>
            <w:tcW w:w="704" w:type="dxa"/>
          </w:tcPr>
          <w:p w14:paraId="06998C2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4BA2E9F2"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3" w:type="dxa"/>
          </w:tcPr>
          <w:p w14:paraId="0E319645"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9"/>
            </w:r>
            <w:r w:rsidRPr="00D95B01">
              <w:rPr>
                <w:rStyle w:val="FootnoteReference"/>
                <w:b w:val="0"/>
              </w:rPr>
              <w:t xml:space="preserve">  </w:t>
            </w:r>
          </w:p>
          <w:p w14:paraId="1F5E7B5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6AF24EF" w14:textId="25804E9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4490E4A" w14:textId="29BAAF39" w:rsidR="00E66876" w:rsidRPr="00FA43FC" w:rsidRDefault="00E66876" w:rsidP="00E66876">
            <w:pPr>
              <w:rPr>
                <w:rFonts w:eastAsia="Calibri" w:cstheme="minorHAnsi"/>
                <w:szCs w:val="18"/>
              </w:rPr>
            </w:pPr>
          </w:p>
        </w:tc>
        <w:tc>
          <w:tcPr>
            <w:tcW w:w="4110" w:type="dxa"/>
          </w:tcPr>
          <w:p w14:paraId="41B5FA6F" w14:textId="45F700F3"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20"/>
            </w:r>
          </w:p>
        </w:tc>
      </w:tr>
      <w:tr w:rsidR="00445F86" w:rsidRPr="00FA43FC" w14:paraId="2B2D7398" w14:textId="77777777" w:rsidTr="005E4B2B">
        <w:tc>
          <w:tcPr>
            <w:tcW w:w="704" w:type="dxa"/>
          </w:tcPr>
          <w:p w14:paraId="4CA1930F" w14:textId="77777777" w:rsidR="00445F86" w:rsidRPr="00FA43FC" w:rsidRDefault="00445F86" w:rsidP="00A526B2">
            <w:pPr>
              <w:rPr>
                <w:rFonts w:eastAsia="Calibri" w:cstheme="minorHAnsi"/>
                <w:szCs w:val="18"/>
              </w:rPr>
            </w:pPr>
            <w:r w:rsidRPr="00FA43FC">
              <w:rPr>
                <w:rFonts w:eastAsia="Calibri" w:cstheme="minorHAnsi"/>
                <w:szCs w:val="18"/>
              </w:rPr>
              <w:t>5.1</w:t>
            </w:r>
          </w:p>
        </w:tc>
        <w:tc>
          <w:tcPr>
            <w:tcW w:w="4394" w:type="dxa"/>
          </w:tcPr>
          <w:p w14:paraId="6D938408"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IPS deductions:</w:t>
            </w:r>
          </w:p>
          <w:p w14:paraId="4F3D2216" w14:textId="77777777" w:rsidR="00445F86" w:rsidRPr="00FA43FC" w:rsidRDefault="00445F86" w:rsidP="00445F86">
            <w:pPr>
              <w:numPr>
                <w:ilvl w:val="0"/>
                <w:numId w:val="28"/>
              </w:numPr>
              <w:spacing w:after="160" w:line="256" w:lineRule="auto"/>
              <w:contextualSpacing/>
              <w:jc w:val="both"/>
              <w:rPr>
                <w:rFonts w:eastAsia="Calibri" w:cstheme="minorHAnsi"/>
                <w:szCs w:val="18"/>
              </w:rPr>
            </w:pPr>
            <w:r w:rsidRPr="00FA43FC">
              <w:rPr>
                <w:rFonts w:eastAsia="Calibri" w:cstheme="minorHAnsi"/>
                <w:b/>
                <w:szCs w:val="18"/>
              </w:rPr>
              <w:t>Obtain the list of entities</w:t>
            </w:r>
            <w:r w:rsidRPr="00FA43FC">
              <w:rPr>
                <w:rFonts w:eastAsia="Calibri" w:cstheme="minorHAnsi"/>
                <w:szCs w:val="18"/>
              </w:rPr>
              <w:t xml:space="preserve"> that comply with the conditions specified in Article 5(1)(b) of Commission Delegated Regulation (EU) 2015/63 on the relevant reference date; and</w:t>
            </w:r>
          </w:p>
          <w:p w14:paraId="102E3730" w14:textId="7E7B64DC" w:rsidR="00445F86" w:rsidRPr="00FA43FC" w:rsidRDefault="00445F86" w:rsidP="006C5102">
            <w:pPr>
              <w:numPr>
                <w:ilvl w:val="0"/>
                <w:numId w:val="28"/>
              </w:numPr>
              <w:spacing w:line="256" w:lineRule="auto"/>
              <w:contextualSpacing/>
              <w:jc w:val="both"/>
              <w:rPr>
                <w:rFonts w:eastAsia="Calibri" w:cstheme="minorHAnsi"/>
                <w:b/>
                <w:szCs w:val="18"/>
              </w:rPr>
            </w:pPr>
            <w:r w:rsidRPr="00FA43FC">
              <w:rPr>
                <w:rFonts w:eastAsia="Calibri" w:cstheme="minorHAnsi"/>
                <w:b/>
                <w:szCs w:val="18"/>
              </w:rPr>
              <w:lastRenderedPageBreak/>
              <w:t>Obtain written confirmation from the management of the institution</w:t>
            </w:r>
            <w:r w:rsidRPr="00FA43FC">
              <w:rPr>
                <w:rFonts w:eastAsia="Calibri" w:cstheme="minorHAnsi"/>
                <w:szCs w:val="18"/>
              </w:rPr>
              <w:t xml:space="preserve"> that only those institutions identified in (1) have been considered for IPS deduction.</w:t>
            </w:r>
          </w:p>
        </w:tc>
        <w:tc>
          <w:tcPr>
            <w:tcW w:w="993" w:type="dxa"/>
          </w:tcPr>
          <w:p w14:paraId="5807E1B6"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16AE29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830AF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A48F00A" w14:textId="77777777" w:rsidR="00445F86" w:rsidRPr="00FA43FC" w:rsidRDefault="00445F86" w:rsidP="00A526B2">
            <w:pPr>
              <w:rPr>
                <w:rFonts w:eastAsia="Calibri" w:cstheme="minorHAnsi"/>
                <w:szCs w:val="18"/>
              </w:rPr>
            </w:pPr>
          </w:p>
        </w:tc>
      </w:tr>
      <w:tr w:rsidR="00445F86" w:rsidRPr="00FA43FC" w14:paraId="551579FA" w14:textId="77777777" w:rsidTr="005E4B2B">
        <w:tc>
          <w:tcPr>
            <w:tcW w:w="704" w:type="dxa"/>
          </w:tcPr>
          <w:p w14:paraId="09B85E65" w14:textId="77777777" w:rsidR="00445F86" w:rsidRPr="00FA43FC" w:rsidRDefault="00445F86" w:rsidP="00A526B2">
            <w:pPr>
              <w:rPr>
                <w:rFonts w:eastAsia="Calibri" w:cstheme="minorHAnsi"/>
                <w:szCs w:val="18"/>
              </w:rPr>
            </w:pPr>
            <w:r w:rsidRPr="00FA43FC">
              <w:rPr>
                <w:rFonts w:eastAsia="Calibri" w:cstheme="minorHAnsi"/>
                <w:szCs w:val="18"/>
              </w:rPr>
              <w:t>5.2</w:t>
            </w:r>
          </w:p>
        </w:tc>
        <w:tc>
          <w:tcPr>
            <w:tcW w:w="4394" w:type="dxa"/>
          </w:tcPr>
          <w:p w14:paraId="010A09CF"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Deduction of eligible IPS liabilities and assets:</w:t>
            </w:r>
          </w:p>
          <w:p w14:paraId="7926F7C1" w14:textId="697B5DED"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a list of IPS liabilities and assets</w:t>
            </w:r>
            <w:r w:rsidRPr="00FA43FC">
              <w:rPr>
                <w:rFonts w:eastAsia="Calibri" w:cstheme="minorHAnsi"/>
                <w:szCs w:val="18"/>
              </w:rPr>
              <w:t xml:space="preserve"> included in fields “3E5” and “3E9” of the </w:t>
            </w:r>
            <w:r w:rsidR="00CD25E6" w:rsidRPr="00FA43FC">
              <w:rPr>
                <w:rFonts w:eastAsia="Calibri" w:cstheme="minorHAnsi"/>
                <w:szCs w:val="18"/>
              </w:rPr>
              <w:t>DRF</w:t>
            </w:r>
            <w:r w:rsidRPr="00FA43FC">
              <w:rPr>
                <w:rFonts w:eastAsia="Calibri" w:cstheme="minorHAnsi"/>
                <w:szCs w:val="18"/>
              </w:rPr>
              <w:t xml:space="preserve"> as of the reference date and </w:t>
            </w:r>
            <w:r w:rsidRPr="00FA43FC">
              <w:rPr>
                <w:rFonts w:eastAsia="Calibri" w:cstheme="minorHAnsi"/>
                <w:b/>
                <w:szCs w:val="18"/>
              </w:rPr>
              <w:t>compare</w:t>
            </w:r>
            <w:r w:rsidRPr="00FA43FC">
              <w:rPr>
                <w:rFonts w:eastAsia="Calibri" w:cstheme="minorHAnsi"/>
                <w:szCs w:val="18"/>
              </w:rPr>
              <w:t xml:space="preserve"> it with the list obtained in the procedure (</w:t>
            </w:r>
            <w:r w:rsidR="00B508A9" w:rsidRPr="00FA43FC">
              <w:rPr>
                <w:rFonts w:eastAsia="Calibri" w:cstheme="minorHAnsi"/>
                <w:szCs w:val="18"/>
              </w:rPr>
              <w:t>5.</w:t>
            </w:r>
            <w:r w:rsidRPr="00FA43FC">
              <w:rPr>
                <w:rFonts w:eastAsia="Calibri" w:cstheme="minorHAnsi"/>
                <w:szCs w:val="18"/>
              </w:rPr>
              <w:t>1);</w:t>
            </w:r>
          </w:p>
          <w:p w14:paraId="66FB91BC" w14:textId="4B7141A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the IPS) has been informed about the liabilities and assets in (</w:t>
            </w:r>
            <w:r w:rsidR="00B508A9" w:rsidRPr="00FA43FC">
              <w:rPr>
                <w:rFonts w:eastAsia="Calibri" w:cstheme="minorHAnsi"/>
                <w:szCs w:val="18"/>
              </w:rPr>
              <w:t>5.</w:t>
            </w:r>
            <w:r w:rsidRPr="00FA43FC">
              <w:rPr>
                <w:rFonts w:eastAsia="Calibri" w:cstheme="minorHAnsi"/>
                <w:szCs w:val="18"/>
              </w:rPr>
              <w:t>2.1);</w:t>
            </w:r>
          </w:p>
          <w:p w14:paraId="5C12D0F5" w14:textId="32621DDC"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liabilities to the underlying documents and the field “3E5” in the DRF.</w:t>
            </w:r>
            <w:r w:rsidRPr="00FA43FC">
              <w:rPr>
                <w:rFonts w:eastAsia="Calibri" w:cstheme="minorHAnsi"/>
                <w:b/>
                <w:szCs w:val="18"/>
              </w:rPr>
              <w:t xml:space="preserve"> Recalculate</w:t>
            </w:r>
            <w:r w:rsidRPr="00FA43FC">
              <w:rPr>
                <w:rFonts w:eastAsia="Calibri" w:cstheme="minorHAnsi"/>
                <w:szCs w:val="18"/>
              </w:rPr>
              <w:t xml:space="preserve"> the total amount in field “3E5” in the DRF. In case of multiple underlying documents, recalculate the total amount in fields “3E5’’ in the DRF from the totals on each of the underlying documents;</w:t>
            </w:r>
          </w:p>
          <w:p w14:paraId="58E723EA" w14:textId="690D3F1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assets held by the qualifying IPS member to the underlying documents and the field “3E9” in the DRF.</w:t>
            </w:r>
            <w:r w:rsidRPr="00FA43FC">
              <w:rPr>
                <w:rFonts w:eastAsia="Calibri" w:cstheme="minorHAnsi"/>
                <w:b/>
                <w:szCs w:val="18"/>
              </w:rPr>
              <w:t xml:space="preserve"> Recalculate</w:t>
            </w:r>
            <w:r w:rsidRPr="00FA43FC">
              <w:rPr>
                <w:rFonts w:eastAsia="Calibri" w:cstheme="minorHAnsi"/>
                <w:szCs w:val="18"/>
              </w:rPr>
              <w:t xml:space="preserve"> the total amount in field “3E9” in the DRF; and</w:t>
            </w:r>
          </w:p>
          <w:p w14:paraId="3659AAD7" w14:textId="77777777"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28FBC3FD" w14:textId="77777777" w:rsidR="00445F86" w:rsidRPr="00FA43FC" w:rsidRDefault="00445F86" w:rsidP="00307399">
            <w:pPr>
              <w:numPr>
                <w:ilvl w:val="0"/>
                <w:numId w:val="31"/>
              </w:numPr>
              <w:spacing w:after="160" w:line="256" w:lineRule="auto"/>
              <w:ind w:left="773" w:hanging="142"/>
              <w:contextualSpacing/>
              <w:jc w:val="both"/>
              <w:rPr>
                <w:rFonts w:eastAsia="Calibri" w:cstheme="minorHAnsi"/>
                <w:szCs w:val="18"/>
              </w:rPr>
            </w:pPr>
            <w:r w:rsidRPr="00FA43FC">
              <w:rPr>
                <w:rFonts w:eastAsia="Calibri" w:cstheme="minorHAnsi"/>
                <w:szCs w:val="18"/>
              </w:rPr>
              <w:t>Verification at which value it is booked as a liability by the group counterpart. In case of mismatch, the value booked by the group counterpart as a liability prevails;</w:t>
            </w:r>
          </w:p>
          <w:p w14:paraId="5D9A7821" w14:textId="5262179D" w:rsidR="00445F86" w:rsidRPr="00FA43FC" w:rsidRDefault="009310BC" w:rsidP="00307399">
            <w:pPr>
              <w:numPr>
                <w:ilvl w:val="0"/>
                <w:numId w:val="31"/>
              </w:numPr>
              <w:spacing w:after="160" w:line="256" w:lineRule="auto"/>
              <w:ind w:left="773"/>
              <w:contextualSpacing/>
              <w:jc w:val="both"/>
              <w:rPr>
                <w:rFonts w:eastAsia="Calibri" w:cstheme="minorHAnsi"/>
                <w:b/>
                <w:szCs w:val="18"/>
              </w:rPr>
            </w:pPr>
            <w:r w:rsidRPr="00FA43FC">
              <w:rPr>
                <w:rFonts w:eastAsia="Calibri" w:cstheme="minorHAnsi"/>
                <w:i/>
                <w:szCs w:val="18"/>
              </w:rPr>
              <w:t>When applicable,</w:t>
            </w:r>
            <w:r w:rsidRPr="00FA43FC">
              <w:rPr>
                <w:rFonts w:eastAsia="Calibri" w:cstheme="minorHAnsi"/>
                <w:szCs w:val="18"/>
              </w:rPr>
              <w:t xml:space="preserve"> application of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Pr="00FA43FC">
              <w:rPr>
                <w:rFonts w:eastAsia="Calibri" w:cstheme="minorHAnsi"/>
                <w:szCs w:val="18"/>
              </w:rPr>
              <w:t xml:space="preserve"> and verification whether it matches the value after floor calculated by the group counterpart. </w:t>
            </w:r>
            <w:r w:rsidR="00445F86" w:rsidRPr="00FA43FC">
              <w:rPr>
                <w:rFonts w:eastAsia="Calibri" w:cstheme="minorHAnsi"/>
                <w:szCs w:val="18"/>
              </w:rPr>
              <w:t xml:space="preserve">In case of mismatch, the value calculated by the group counterpart as a liability prevails. </w:t>
            </w:r>
          </w:p>
        </w:tc>
        <w:tc>
          <w:tcPr>
            <w:tcW w:w="993" w:type="dxa"/>
          </w:tcPr>
          <w:p w14:paraId="09FF852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A4B4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B9F83A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18B38FA" w14:textId="77777777" w:rsidR="00445F86" w:rsidRPr="00FA43FC" w:rsidRDefault="00445F86" w:rsidP="00A526B2">
            <w:pPr>
              <w:rPr>
                <w:rFonts w:eastAsia="Calibri" w:cstheme="minorHAnsi"/>
                <w:szCs w:val="18"/>
              </w:rPr>
            </w:pPr>
          </w:p>
        </w:tc>
      </w:tr>
    </w:tbl>
    <w:p w14:paraId="33F55DA3" w14:textId="3E235E5C" w:rsidR="00445F86" w:rsidRPr="00FA43FC" w:rsidRDefault="00445F86" w:rsidP="006C5102">
      <w:pPr>
        <w:pStyle w:val="Heading2"/>
        <w:rPr>
          <w:b/>
        </w:rPr>
      </w:pPr>
      <w:r w:rsidRPr="00FA43FC">
        <w:rPr>
          <w:b/>
        </w:rPr>
        <w:t>Procedures on 6: Intragroup deduction (only if an institution applied for the intragroup deduction in “Section F” of Deductions tab in the DRF)</w:t>
      </w:r>
    </w:p>
    <w:p w14:paraId="67161825" w14:textId="77777777" w:rsidR="00445F86" w:rsidRPr="00FA43FC" w:rsidRDefault="00445F86" w:rsidP="00445F86">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160D0A4C" w14:textId="77777777" w:rsidTr="00C32AE9">
        <w:trPr>
          <w:trHeight w:val="1392"/>
        </w:trPr>
        <w:tc>
          <w:tcPr>
            <w:tcW w:w="704" w:type="dxa"/>
          </w:tcPr>
          <w:p w14:paraId="55A92CC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6282A0E"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513C46B9"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1"/>
            </w:r>
            <w:r w:rsidRPr="00FA43FC">
              <w:rPr>
                <w:rFonts w:eastAsia="Calibri" w:cstheme="minorHAnsi"/>
                <w:b/>
                <w:szCs w:val="18"/>
              </w:rPr>
              <w:t xml:space="preserve">  </w:t>
            </w:r>
          </w:p>
          <w:p w14:paraId="1072131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353BBDE" w14:textId="4654273D"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E67E7FA" w14:textId="6B4BCD1A" w:rsidR="00E66876" w:rsidRPr="00FA43FC" w:rsidRDefault="00E66876" w:rsidP="00E66876">
            <w:pPr>
              <w:rPr>
                <w:rFonts w:eastAsia="Calibri" w:cstheme="minorHAnsi"/>
                <w:szCs w:val="18"/>
              </w:rPr>
            </w:pPr>
          </w:p>
        </w:tc>
        <w:tc>
          <w:tcPr>
            <w:tcW w:w="4111" w:type="dxa"/>
          </w:tcPr>
          <w:p w14:paraId="033B53DD" w14:textId="166B3FA9"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 xml:space="preserve">new value that </w:t>
            </w:r>
            <w:r w:rsidRPr="00217280">
              <w:rPr>
                <w:b/>
              </w:rPr>
              <w:lastRenderedPageBreak/>
              <w:t>should be resubmitted</w:t>
            </w:r>
            <w:r w:rsidR="001D7072">
              <w:rPr>
                <w:b/>
              </w:rPr>
              <w:t xml:space="preserve"> (if known by the auditor)</w:t>
            </w:r>
            <w:r w:rsidRPr="00D95B01">
              <w:rPr>
                <w:rStyle w:val="FootnoteReference"/>
              </w:rPr>
              <w:footnoteReference w:id="22"/>
            </w:r>
          </w:p>
        </w:tc>
      </w:tr>
      <w:tr w:rsidR="00445F86" w:rsidRPr="00FA43FC" w14:paraId="3C50128A" w14:textId="77777777" w:rsidTr="005E4B2B">
        <w:tc>
          <w:tcPr>
            <w:tcW w:w="704" w:type="dxa"/>
          </w:tcPr>
          <w:p w14:paraId="0D50C441" w14:textId="77777777" w:rsidR="00445F86" w:rsidRPr="00FA43FC" w:rsidRDefault="00445F86" w:rsidP="00A526B2">
            <w:pPr>
              <w:rPr>
                <w:rFonts w:eastAsia="Calibri" w:cstheme="minorHAnsi"/>
                <w:szCs w:val="18"/>
              </w:rPr>
            </w:pPr>
            <w:r w:rsidRPr="00FA43FC">
              <w:rPr>
                <w:rFonts w:eastAsia="Calibri" w:cstheme="minorHAnsi"/>
                <w:szCs w:val="18"/>
              </w:rPr>
              <w:lastRenderedPageBreak/>
              <w:t>6.1</w:t>
            </w:r>
          </w:p>
        </w:tc>
        <w:tc>
          <w:tcPr>
            <w:tcW w:w="4394" w:type="dxa"/>
          </w:tcPr>
          <w:p w14:paraId="1AB33728" w14:textId="1A521F06"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intragroup deductions:</w:t>
            </w:r>
            <w:r w:rsidRPr="00FA43FC">
              <w:rPr>
                <w:rFonts w:eastAsia="Calibri" w:cstheme="minorHAnsi"/>
                <w:szCs w:val="18"/>
              </w:rPr>
              <w:t xml:space="preserve"> </w:t>
            </w:r>
          </w:p>
        </w:tc>
        <w:tc>
          <w:tcPr>
            <w:tcW w:w="992" w:type="dxa"/>
          </w:tcPr>
          <w:p w14:paraId="60A5179A" w14:textId="0F105868" w:rsidR="00445F86" w:rsidRPr="00FA43FC" w:rsidRDefault="00445F86" w:rsidP="00A526B2">
            <w:pPr>
              <w:rPr>
                <w:rFonts w:eastAsia="Calibri" w:cstheme="minorHAnsi"/>
                <w:szCs w:val="18"/>
              </w:rPr>
            </w:pPr>
          </w:p>
        </w:tc>
        <w:tc>
          <w:tcPr>
            <w:tcW w:w="4111" w:type="dxa"/>
          </w:tcPr>
          <w:p w14:paraId="38875EE4" w14:textId="77777777" w:rsidR="00445F86" w:rsidRPr="00FA43FC" w:rsidRDefault="00445F86" w:rsidP="00A526B2">
            <w:pPr>
              <w:rPr>
                <w:rFonts w:eastAsia="Calibri" w:cstheme="minorHAnsi"/>
                <w:szCs w:val="18"/>
              </w:rPr>
            </w:pPr>
          </w:p>
        </w:tc>
      </w:tr>
      <w:tr w:rsidR="00445F86" w:rsidRPr="00FA43FC" w14:paraId="5876F145" w14:textId="77777777" w:rsidTr="005E4B2B">
        <w:tc>
          <w:tcPr>
            <w:tcW w:w="704" w:type="dxa"/>
          </w:tcPr>
          <w:p w14:paraId="66E41D6F" w14:textId="77777777" w:rsidR="00445F86" w:rsidRPr="00FA43FC" w:rsidRDefault="00445F86" w:rsidP="00A526B2">
            <w:pPr>
              <w:rPr>
                <w:rFonts w:eastAsia="Calibri" w:cstheme="minorHAnsi"/>
                <w:szCs w:val="18"/>
              </w:rPr>
            </w:pPr>
            <w:r w:rsidRPr="00FA43FC">
              <w:rPr>
                <w:rFonts w:eastAsia="Calibri" w:cstheme="minorHAnsi"/>
                <w:szCs w:val="18"/>
              </w:rPr>
              <w:t>6.1.1</w:t>
            </w:r>
          </w:p>
        </w:tc>
        <w:tc>
          <w:tcPr>
            <w:tcW w:w="4394" w:type="dxa"/>
          </w:tcPr>
          <w:p w14:paraId="584A1B57" w14:textId="77777777" w:rsidR="00445F86" w:rsidRPr="00FA43FC" w:rsidRDefault="00445F86" w:rsidP="00625DBC">
            <w:pPr>
              <w:jc w:val="both"/>
              <w:rPr>
                <w:rFonts w:cstheme="minorHAnsi"/>
                <w:szCs w:val="18"/>
              </w:rPr>
            </w:pPr>
            <w:r w:rsidRPr="00FA43FC">
              <w:rPr>
                <w:rFonts w:eastAsia="Calibri" w:cstheme="minorHAnsi"/>
                <w:b/>
                <w:szCs w:val="18"/>
              </w:rPr>
              <w:t>Obtain the list of entities</w:t>
            </w:r>
            <w:r w:rsidRPr="00FA43FC">
              <w:rPr>
                <w:rFonts w:eastAsia="Calibri" w:cstheme="minorHAnsi"/>
                <w:szCs w:val="18"/>
              </w:rPr>
              <w:t xml:space="preserve"> </w:t>
            </w:r>
            <w:r w:rsidRPr="00FA43FC">
              <w:rPr>
                <w:rFonts w:eastAsia="Calibri" w:cstheme="minorHAnsi"/>
                <w:b/>
                <w:szCs w:val="18"/>
              </w:rPr>
              <w:t>that according to the assessment by the management of the institution</w:t>
            </w:r>
            <w:r w:rsidRPr="00FA43FC">
              <w:rPr>
                <w:rFonts w:eastAsia="Calibri" w:cstheme="minorHAnsi"/>
                <w:szCs w:val="18"/>
              </w:rPr>
              <w:t xml:space="preserve"> comply with the condition specified in Article 5(1)(a)(iii) of Commission Delegated Regulation (EU) 2015/63 on the relevant reference date;</w:t>
            </w:r>
          </w:p>
        </w:tc>
        <w:tc>
          <w:tcPr>
            <w:tcW w:w="992" w:type="dxa"/>
          </w:tcPr>
          <w:p w14:paraId="2E07C7A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B830C7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D82E17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10F7135" w14:textId="77777777" w:rsidR="00445F86" w:rsidRPr="00FA43FC" w:rsidRDefault="00445F86" w:rsidP="00A526B2">
            <w:pPr>
              <w:rPr>
                <w:rFonts w:eastAsia="Calibri" w:cstheme="minorHAnsi"/>
                <w:szCs w:val="18"/>
              </w:rPr>
            </w:pPr>
          </w:p>
        </w:tc>
      </w:tr>
      <w:tr w:rsidR="00445F86" w:rsidRPr="00FA43FC" w14:paraId="5CAED7CA" w14:textId="77777777" w:rsidTr="005E4B2B">
        <w:tc>
          <w:tcPr>
            <w:tcW w:w="704" w:type="dxa"/>
          </w:tcPr>
          <w:p w14:paraId="6612B6EF" w14:textId="77777777" w:rsidR="00445F86" w:rsidRPr="00FA43FC" w:rsidRDefault="00445F86" w:rsidP="00A526B2">
            <w:pPr>
              <w:rPr>
                <w:rFonts w:eastAsia="Calibri" w:cstheme="minorHAnsi"/>
                <w:szCs w:val="18"/>
              </w:rPr>
            </w:pPr>
            <w:r w:rsidRPr="00FA43FC">
              <w:rPr>
                <w:rFonts w:eastAsia="Calibri" w:cstheme="minorHAnsi"/>
                <w:szCs w:val="18"/>
              </w:rPr>
              <w:t>6.1.2</w:t>
            </w:r>
          </w:p>
        </w:tc>
        <w:tc>
          <w:tcPr>
            <w:tcW w:w="4394" w:type="dxa"/>
          </w:tcPr>
          <w:p w14:paraId="79437832" w14:textId="6EC166EB" w:rsidR="00445F86" w:rsidRPr="00FA43FC" w:rsidRDefault="00585077" w:rsidP="006C5102">
            <w:pPr>
              <w:spacing w:after="160" w:line="256" w:lineRule="auto"/>
              <w:contextualSpacing/>
              <w:jc w:val="both"/>
              <w:rPr>
                <w:rFonts w:eastAsia="Calibri" w:cstheme="minorHAnsi"/>
                <w:b/>
                <w:szCs w:val="18"/>
              </w:rPr>
            </w:pPr>
            <w:r w:rsidRPr="00FA43FC">
              <w:rPr>
                <w:rFonts w:eastAsia="Calibri" w:cstheme="minorHAnsi"/>
                <w:b/>
                <w:szCs w:val="18"/>
              </w:rPr>
              <w:t>Obtain the list of entities</w:t>
            </w:r>
            <w:r w:rsidRPr="00FA43FC">
              <w:rPr>
                <w:rFonts w:eastAsia="Calibri" w:cstheme="minorHAnsi"/>
                <w:szCs w:val="18"/>
              </w:rPr>
              <w:t xml:space="preserve"> that have been identified in (</w:t>
            </w:r>
            <w:r w:rsidR="00B508A9" w:rsidRPr="00FA43FC">
              <w:rPr>
                <w:rFonts w:eastAsia="Calibri" w:cstheme="minorHAnsi"/>
                <w:szCs w:val="18"/>
              </w:rPr>
              <w:t>6.</w:t>
            </w:r>
            <w:r w:rsidRPr="00FA43FC">
              <w:rPr>
                <w:rFonts w:eastAsia="Calibri" w:cstheme="minorHAnsi"/>
                <w:szCs w:val="18"/>
              </w:rPr>
              <w:t>1.1) and comply with the conditions specified in Article 5(1)(a)(i) &amp; (ii) of Commission Delegated Regulation (EU) 2015/63 on the relevant reference date.</w:t>
            </w:r>
          </w:p>
        </w:tc>
        <w:tc>
          <w:tcPr>
            <w:tcW w:w="992" w:type="dxa"/>
          </w:tcPr>
          <w:p w14:paraId="2C670E4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89B73D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B8B65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F38AF6E" w14:textId="77777777" w:rsidR="00445F86" w:rsidRPr="00FA43FC" w:rsidRDefault="00445F86" w:rsidP="00A526B2">
            <w:pPr>
              <w:rPr>
                <w:rFonts w:eastAsia="Calibri" w:cstheme="minorHAnsi"/>
                <w:szCs w:val="18"/>
              </w:rPr>
            </w:pPr>
          </w:p>
        </w:tc>
      </w:tr>
      <w:tr w:rsidR="00445F86" w:rsidRPr="00FA43FC" w14:paraId="77CFD98A" w14:textId="77777777" w:rsidTr="005E4B2B">
        <w:tc>
          <w:tcPr>
            <w:tcW w:w="704" w:type="dxa"/>
          </w:tcPr>
          <w:p w14:paraId="3A994F81" w14:textId="77777777" w:rsidR="00445F86" w:rsidRPr="00FA43FC" w:rsidRDefault="00445F86" w:rsidP="00A526B2">
            <w:pPr>
              <w:rPr>
                <w:rFonts w:eastAsia="Calibri" w:cstheme="minorHAnsi"/>
                <w:szCs w:val="18"/>
              </w:rPr>
            </w:pPr>
            <w:r w:rsidRPr="00FA43FC">
              <w:rPr>
                <w:rFonts w:eastAsia="Calibri" w:cstheme="minorHAnsi"/>
                <w:szCs w:val="18"/>
              </w:rPr>
              <w:t>6.1.3</w:t>
            </w:r>
          </w:p>
        </w:tc>
        <w:tc>
          <w:tcPr>
            <w:tcW w:w="4394" w:type="dxa"/>
          </w:tcPr>
          <w:p w14:paraId="5BC3D193" w14:textId="2C8F438F" w:rsidR="00445F86" w:rsidRPr="00FA43FC" w:rsidRDefault="00445F86" w:rsidP="006C5102">
            <w:pPr>
              <w:spacing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only those institutions identified in (6.1.2) have been considered for intragroup deduction.</w:t>
            </w:r>
            <w:r w:rsidR="00A86910" w:rsidRPr="00FA43FC">
              <w:rPr>
                <w:rFonts w:eastAsia="Calibri" w:cstheme="minorHAnsi"/>
                <w:szCs w:val="18"/>
              </w:rPr>
              <w:t xml:space="preserve"> </w:t>
            </w:r>
            <w:r w:rsidR="00A86910" w:rsidRPr="00FA43FC">
              <w:rPr>
                <w:rFonts w:eastAsia="Calibri" w:cstheme="minorHAnsi"/>
                <w:b/>
                <w:szCs w:val="18"/>
              </w:rPr>
              <w:t>Obtain the reconciliation</w:t>
            </w:r>
            <w:r w:rsidR="00A86910" w:rsidRPr="00FA43FC">
              <w:rPr>
                <w:rFonts w:eastAsia="Calibri" w:cstheme="minorHAnsi"/>
                <w:szCs w:val="18"/>
              </w:rPr>
              <w:t xml:space="preserve"> of the qualifying intragroup liabilities arising from derivatives and the field “3F1” in the DRF.</w:t>
            </w:r>
          </w:p>
        </w:tc>
        <w:tc>
          <w:tcPr>
            <w:tcW w:w="992" w:type="dxa"/>
          </w:tcPr>
          <w:p w14:paraId="024BE04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3E8B30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128F13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ABA4AAF" w14:textId="77777777" w:rsidR="00445F86" w:rsidRPr="00FA43FC" w:rsidRDefault="00445F86" w:rsidP="00A526B2">
            <w:pPr>
              <w:rPr>
                <w:rFonts w:eastAsia="Calibri" w:cstheme="minorHAnsi"/>
                <w:szCs w:val="18"/>
              </w:rPr>
            </w:pPr>
          </w:p>
        </w:tc>
      </w:tr>
      <w:tr w:rsidR="00445F86" w:rsidRPr="00FA43FC" w14:paraId="479871FA" w14:textId="77777777" w:rsidTr="005E4B2B">
        <w:tc>
          <w:tcPr>
            <w:tcW w:w="704" w:type="dxa"/>
          </w:tcPr>
          <w:p w14:paraId="7BD970C9" w14:textId="77777777" w:rsidR="00445F86" w:rsidRPr="00FA43FC" w:rsidRDefault="00445F86" w:rsidP="00A526B2">
            <w:pPr>
              <w:rPr>
                <w:rFonts w:eastAsia="Calibri" w:cstheme="minorHAnsi"/>
                <w:szCs w:val="18"/>
              </w:rPr>
            </w:pPr>
            <w:r w:rsidRPr="00FA43FC">
              <w:rPr>
                <w:rFonts w:eastAsia="Calibri" w:cstheme="minorHAnsi"/>
                <w:szCs w:val="18"/>
              </w:rPr>
              <w:t>6.2</w:t>
            </w:r>
          </w:p>
        </w:tc>
        <w:tc>
          <w:tcPr>
            <w:tcW w:w="4394" w:type="dxa"/>
          </w:tcPr>
          <w:p w14:paraId="37AB3978" w14:textId="40568931"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Deduction of eligible intragroup liabilities and assets:</w:t>
            </w:r>
          </w:p>
        </w:tc>
        <w:tc>
          <w:tcPr>
            <w:tcW w:w="992" w:type="dxa"/>
          </w:tcPr>
          <w:p w14:paraId="6460C02A" w14:textId="4A33E3A2" w:rsidR="00445F86" w:rsidRPr="00FA43FC" w:rsidRDefault="00445F86" w:rsidP="00A526B2">
            <w:pPr>
              <w:rPr>
                <w:rFonts w:cstheme="minorHAnsi"/>
                <w:szCs w:val="18"/>
              </w:rPr>
            </w:pPr>
          </w:p>
        </w:tc>
        <w:tc>
          <w:tcPr>
            <w:tcW w:w="4111" w:type="dxa"/>
          </w:tcPr>
          <w:p w14:paraId="6EB8EE3C" w14:textId="77777777" w:rsidR="00445F86" w:rsidRPr="00FA43FC" w:rsidRDefault="00445F86" w:rsidP="00A526B2">
            <w:pPr>
              <w:rPr>
                <w:rFonts w:eastAsia="Calibri" w:cstheme="minorHAnsi"/>
                <w:szCs w:val="18"/>
              </w:rPr>
            </w:pPr>
          </w:p>
        </w:tc>
      </w:tr>
      <w:tr w:rsidR="00445F86" w:rsidRPr="00FA43FC" w14:paraId="58FF7BE2" w14:textId="77777777" w:rsidTr="005E4B2B">
        <w:tc>
          <w:tcPr>
            <w:tcW w:w="704" w:type="dxa"/>
          </w:tcPr>
          <w:p w14:paraId="3E59592A" w14:textId="77777777" w:rsidR="00445F86" w:rsidRPr="00FA43FC" w:rsidRDefault="00445F86" w:rsidP="00A526B2">
            <w:pPr>
              <w:rPr>
                <w:rFonts w:eastAsia="Calibri" w:cstheme="minorHAnsi"/>
                <w:szCs w:val="18"/>
              </w:rPr>
            </w:pPr>
            <w:r w:rsidRPr="00FA43FC">
              <w:rPr>
                <w:rFonts w:eastAsia="Calibri" w:cstheme="minorHAnsi"/>
                <w:szCs w:val="18"/>
              </w:rPr>
              <w:t>6.2.1</w:t>
            </w:r>
          </w:p>
        </w:tc>
        <w:tc>
          <w:tcPr>
            <w:tcW w:w="4394" w:type="dxa"/>
          </w:tcPr>
          <w:p w14:paraId="19BB0A21" w14:textId="2B7FD519"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Obtain the list of intragroup liabilities and assets</w:t>
            </w:r>
            <w:r w:rsidRPr="00FA43FC">
              <w:rPr>
                <w:rFonts w:eastAsia="Calibri" w:cstheme="minorHAnsi"/>
                <w:szCs w:val="18"/>
              </w:rPr>
              <w:t xml:space="preserve"> included in fields “3F5” and “3F9” of the DRF by counterparty and </w:t>
            </w:r>
            <w:r w:rsidRPr="00FA43FC">
              <w:rPr>
                <w:rFonts w:eastAsia="Calibri" w:cstheme="minorHAnsi"/>
                <w:b/>
                <w:szCs w:val="18"/>
              </w:rPr>
              <w:t>compare</w:t>
            </w:r>
            <w:r w:rsidRPr="00FA43FC">
              <w:rPr>
                <w:rFonts w:eastAsia="Calibri" w:cstheme="minorHAnsi"/>
                <w:szCs w:val="18"/>
              </w:rPr>
              <w:t xml:space="preserve"> that the 5 counterparties with the highest total liabilities and assets are contained in the list obtained in the procedure (6.1.2);</w:t>
            </w:r>
          </w:p>
        </w:tc>
        <w:tc>
          <w:tcPr>
            <w:tcW w:w="992" w:type="dxa"/>
          </w:tcPr>
          <w:p w14:paraId="37804BB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FE64A8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0C6181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A96747B" w14:textId="77777777" w:rsidR="00445F86" w:rsidRPr="00FA43FC" w:rsidRDefault="00445F86" w:rsidP="00A526B2">
            <w:pPr>
              <w:rPr>
                <w:rFonts w:eastAsia="Calibri" w:cstheme="minorHAnsi"/>
                <w:szCs w:val="18"/>
              </w:rPr>
            </w:pPr>
          </w:p>
        </w:tc>
      </w:tr>
      <w:tr w:rsidR="00445F86" w:rsidRPr="00FA43FC" w14:paraId="61391940" w14:textId="77777777" w:rsidTr="005E4B2B">
        <w:tc>
          <w:tcPr>
            <w:tcW w:w="704" w:type="dxa"/>
          </w:tcPr>
          <w:p w14:paraId="5C4067D7" w14:textId="77777777" w:rsidR="00445F86" w:rsidRPr="00FA43FC" w:rsidRDefault="00445F86" w:rsidP="00A526B2">
            <w:pPr>
              <w:rPr>
                <w:rFonts w:eastAsia="Calibri" w:cstheme="minorHAnsi"/>
                <w:szCs w:val="18"/>
              </w:rPr>
            </w:pPr>
            <w:r w:rsidRPr="00FA43FC">
              <w:rPr>
                <w:rFonts w:eastAsia="Calibri" w:cstheme="minorHAnsi"/>
                <w:szCs w:val="18"/>
              </w:rPr>
              <w:t>6.2.2</w:t>
            </w:r>
          </w:p>
        </w:tc>
        <w:tc>
          <w:tcPr>
            <w:tcW w:w="4394" w:type="dxa"/>
          </w:tcPr>
          <w:p w14:paraId="7E8143C8" w14:textId="14A9B669"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parent company) has been informed about the liabilities and assets in (6.2.1);</w:t>
            </w:r>
          </w:p>
        </w:tc>
        <w:tc>
          <w:tcPr>
            <w:tcW w:w="992" w:type="dxa"/>
          </w:tcPr>
          <w:p w14:paraId="401248B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87D68E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E2D60F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4DEEE7A2" w14:textId="77777777" w:rsidR="00445F86" w:rsidRPr="00FA43FC" w:rsidRDefault="00445F86" w:rsidP="00A526B2">
            <w:pPr>
              <w:rPr>
                <w:rFonts w:eastAsia="Calibri" w:cstheme="minorHAnsi"/>
                <w:szCs w:val="18"/>
              </w:rPr>
            </w:pPr>
          </w:p>
        </w:tc>
      </w:tr>
      <w:tr w:rsidR="00445F86" w:rsidRPr="00FA43FC" w14:paraId="74A0C784" w14:textId="77777777" w:rsidTr="005E4B2B">
        <w:tc>
          <w:tcPr>
            <w:tcW w:w="704" w:type="dxa"/>
          </w:tcPr>
          <w:p w14:paraId="668A9F90" w14:textId="77777777" w:rsidR="00445F86" w:rsidRPr="00FA43FC" w:rsidRDefault="00445F86" w:rsidP="00A526B2">
            <w:pPr>
              <w:rPr>
                <w:rFonts w:eastAsia="Calibri" w:cstheme="minorHAnsi"/>
                <w:szCs w:val="18"/>
              </w:rPr>
            </w:pPr>
            <w:r w:rsidRPr="00FA43FC">
              <w:rPr>
                <w:rFonts w:eastAsia="Calibri" w:cstheme="minorHAnsi"/>
                <w:szCs w:val="18"/>
              </w:rPr>
              <w:t>6.2.3</w:t>
            </w:r>
          </w:p>
        </w:tc>
        <w:tc>
          <w:tcPr>
            <w:tcW w:w="4394" w:type="dxa"/>
          </w:tcPr>
          <w:p w14:paraId="114472C3" w14:textId="44AC00F0"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liabilities to the underlying documents and the field “3F5” in the DRF.</w:t>
            </w:r>
            <w:r w:rsidRPr="00FA43FC">
              <w:rPr>
                <w:rFonts w:eastAsia="Calibri" w:cstheme="minorHAnsi"/>
                <w:b/>
                <w:szCs w:val="18"/>
              </w:rPr>
              <w:t xml:space="preserve"> Recalculate</w:t>
            </w:r>
            <w:r w:rsidRPr="00FA43FC">
              <w:rPr>
                <w:rFonts w:eastAsia="Calibri" w:cstheme="minorHAnsi"/>
                <w:szCs w:val="18"/>
              </w:rPr>
              <w:t xml:space="preserve"> the total amount in field “3F5” in the DRF. In case of multiple underlying documents, recalculate the total amount in fields ‘’3F5’’ in the DRF from the totals on ea</w:t>
            </w:r>
            <w:r w:rsidR="006C5102" w:rsidRPr="00FA43FC">
              <w:rPr>
                <w:rFonts w:eastAsia="Calibri" w:cstheme="minorHAnsi"/>
                <w:szCs w:val="18"/>
              </w:rPr>
              <w:t>ch of the underlying documents;</w:t>
            </w:r>
          </w:p>
        </w:tc>
        <w:tc>
          <w:tcPr>
            <w:tcW w:w="992" w:type="dxa"/>
          </w:tcPr>
          <w:p w14:paraId="09F3571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5FF1C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C42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51B5536" w14:textId="77777777" w:rsidR="00445F86" w:rsidRPr="00FA43FC" w:rsidRDefault="00445F86" w:rsidP="00A526B2">
            <w:pPr>
              <w:rPr>
                <w:rFonts w:eastAsia="Calibri" w:cstheme="minorHAnsi"/>
                <w:szCs w:val="18"/>
              </w:rPr>
            </w:pPr>
          </w:p>
        </w:tc>
      </w:tr>
      <w:tr w:rsidR="00445F86" w:rsidRPr="00FA43FC" w14:paraId="6973C985" w14:textId="77777777" w:rsidTr="005E4B2B">
        <w:tc>
          <w:tcPr>
            <w:tcW w:w="704" w:type="dxa"/>
          </w:tcPr>
          <w:p w14:paraId="5712F70E" w14:textId="77777777" w:rsidR="00445F86" w:rsidRPr="00FA43FC" w:rsidRDefault="00445F86" w:rsidP="00A526B2">
            <w:pPr>
              <w:rPr>
                <w:rFonts w:eastAsia="Calibri" w:cstheme="minorHAnsi"/>
                <w:szCs w:val="18"/>
              </w:rPr>
            </w:pPr>
            <w:r w:rsidRPr="00FA43FC">
              <w:rPr>
                <w:rFonts w:eastAsia="Calibri" w:cstheme="minorHAnsi"/>
                <w:szCs w:val="18"/>
              </w:rPr>
              <w:t>6.2.4</w:t>
            </w:r>
          </w:p>
        </w:tc>
        <w:tc>
          <w:tcPr>
            <w:tcW w:w="4394" w:type="dxa"/>
          </w:tcPr>
          <w:p w14:paraId="52A60248" w14:textId="21AAED6A"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assets to the underlying documents and the field “3F9” in the DRF.</w:t>
            </w:r>
            <w:r w:rsidRPr="00FA43FC">
              <w:rPr>
                <w:rFonts w:eastAsia="Calibri" w:cstheme="minorHAnsi"/>
                <w:b/>
                <w:szCs w:val="18"/>
              </w:rPr>
              <w:t xml:space="preserve"> Recalculate</w:t>
            </w:r>
            <w:r w:rsidRPr="00FA43FC">
              <w:rPr>
                <w:rFonts w:eastAsia="Calibri" w:cstheme="minorHAnsi"/>
                <w:szCs w:val="18"/>
              </w:rPr>
              <w:t xml:space="preserve"> the total amount in field “3F9” in the DRF;</w:t>
            </w:r>
          </w:p>
        </w:tc>
        <w:tc>
          <w:tcPr>
            <w:tcW w:w="992" w:type="dxa"/>
          </w:tcPr>
          <w:p w14:paraId="45B25F5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7008EF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B7A0F2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4A2ED3B" w14:textId="77777777" w:rsidR="00445F86" w:rsidRPr="00FA43FC" w:rsidRDefault="00445F86" w:rsidP="00A526B2">
            <w:pPr>
              <w:rPr>
                <w:rFonts w:eastAsia="Calibri" w:cstheme="minorHAnsi"/>
                <w:szCs w:val="18"/>
              </w:rPr>
            </w:pPr>
          </w:p>
        </w:tc>
      </w:tr>
      <w:tr w:rsidR="00E83DBD" w:rsidRPr="00FA43FC" w14:paraId="24FC89B1" w14:textId="77777777" w:rsidTr="005E4B2B">
        <w:tc>
          <w:tcPr>
            <w:tcW w:w="704" w:type="dxa"/>
          </w:tcPr>
          <w:p w14:paraId="1A06F266" w14:textId="77777777" w:rsidR="00E83DBD" w:rsidRPr="00FA43FC" w:rsidRDefault="00E83DBD" w:rsidP="00E83DBD">
            <w:pPr>
              <w:rPr>
                <w:rFonts w:eastAsia="Calibri" w:cstheme="minorHAnsi"/>
                <w:szCs w:val="18"/>
              </w:rPr>
            </w:pPr>
            <w:r w:rsidRPr="00FA43FC">
              <w:rPr>
                <w:rFonts w:eastAsia="Calibri" w:cstheme="minorHAnsi"/>
                <w:szCs w:val="18"/>
              </w:rPr>
              <w:t>6.2.5</w:t>
            </w:r>
          </w:p>
        </w:tc>
        <w:tc>
          <w:tcPr>
            <w:tcW w:w="4394" w:type="dxa"/>
          </w:tcPr>
          <w:p w14:paraId="4FF66293" w14:textId="77777777" w:rsidR="00E83DBD" w:rsidRPr="00FA43FC" w:rsidRDefault="00E83DBD" w:rsidP="00E83DBD">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“3F10”:</w:t>
            </w:r>
          </w:p>
          <w:p w14:paraId="3A308043" w14:textId="77777777" w:rsidR="00E83DBD" w:rsidRPr="00FA43FC" w:rsidRDefault="00E83DBD" w:rsidP="00E83DBD">
            <w:pPr>
              <w:numPr>
                <w:ilvl w:val="0"/>
                <w:numId w:val="32"/>
              </w:numPr>
              <w:spacing w:after="160" w:line="256" w:lineRule="auto"/>
              <w:ind w:hanging="181"/>
              <w:contextualSpacing/>
              <w:jc w:val="both"/>
              <w:rPr>
                <w:rFonts w:eastAsia="Calibri" w:cstheme="minorHAnsi"/>
                <w:szCs w:val="18"/>
              </w:rPr>
            </w:pPr>
            <w:r w:rsidRPr="00FA43FC">
              <w:rPr>
                <w:rFonts w:eastAsia="Calibri" w:cstheme="minorHAnsi"/>
                <w:szCs w:val="18"/>
              </w:rPr>
              <w:t xml:space="preserve">Verification at which value it is booked as a liability by the group counterpart. In case of </w:t>
            </w:r>
            <w:r w:rsidRPr="00FA43FC">
              <w:rPr>
                <w:rFonts w:eastAsia="Calibri" w:cstheme="minorHAnsi"/>
                <w:szCs w:val="18"/>
              </w:rPr>
              <w:lastRenderedPageBreak/>
              <w:t>mismatch, the value booked by the group counterpart as a liability prevails; and</w:t>
            </w:r>
          </w:p>
          <w:p w14:paraId="73AF02BE" w14:textId="4721C2E7" w:rsidR="00E83DBD" w:rsidRPr="00FA43FC" w:rsidRDefault="003E604C" w:rsidP="0009372B">
            <w:pPr>
              <w:spacing w:after="160" w:line="256" w:lineRule="auto"/>
              <w:ind w:left="360" w:hanging="187"/>
              <w:contextualSpacing/>
              <w:jc w:val="both"/>
              <w:rPr>
                <w:rFonts w:eastAsia="Calibri" w:cstheme="minorHAnsi"/>
                <w:b/>
                <w:szCs w:val="18"/>
              </w:rPr>
            </w:pPr>
            <w:r w:rsidRPr="0009372B">
              <w:rPr>
                <w:rFonts w:eastAsia="Calibri" w:cstheme="minorHAnsi"/>
                <w:iCs/>
                <w:szCs w:val="18"/>
              </w:rPr>
              <w:t>ii.</w:t>
            </w:r>
            <w:r>
              <w:rPr>
                <w:rFonts w:eastAsia="Calibri" w:cstheme="minorHAnsi"/>
                <w:i/>
                <w:szCs w:val="18"/>
              </w:rPr>
              <w:t xml:space="preserve"> </w:t>
            </w:r>
            <w:r w:rsidR="00E83DBD" w:rsidRPr="00FA43FC">
              <w:rPr>
                <w:rFonts w:eastAsia="Calibri" w:cstheme="minorHAnsi"/>
                <w:i/>
                <w:szCs w:val="18"/>
              </w:rPr>
              <w:t>When applicable,</w:t>
            </w:r>
            <w:r w:rsidR="00E83DBD" w:rsidRPr="00FA43FC">
              <w:rPr>
                <w:rFonts w:eastAsia="Calibri" w:cstheme="minorHAnsi"/>
                <w:szCs w:val="18"/>
              </w:rPr>
              <w:t xml:space="preserve"> application of </w:t>
            </w:r>
            <w:r w:rsidR="002A1544" w:rsidRPr="00FA43FC">
              <w:rPr>
                <w:rFonts w:eastAsia="Calibri" w:cstheme="minorHAnsi"/>
                <w:szCs w:val="18"/>
              </w:rPr>
              <w:t>Article 5a</w:t>
            </w:r>
            <w:r w:rsidR="00E83A19" w:rsidRPr="00FA43FC">
              <w:rPr>
                <w:rFonts w:eastAsia="Calibri" w:cstheme="minorHAnsi"/>
                <w:szCs w:val="18"/>
              </w:rPr>
              <w:t xml:space="preserve"> to</w:t>
            </w:r>
            <w:r w:rsidR="00B25006" w:rsidRPr="00FA43FC">
              <w:rPr>
                <w:rFonts w:eastAsia="Calibri" w:cstheme="minorHAnsi"/>
                <w:szCs w:val="18"/>
              </w:rPr>
              <w:t xml:space="preserve">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B25006" w:rsidRPr="00FA43FC">
              <w:rPr>
                <w:rFonts w:eastAsia="Calibri" w:cstheme="minorHAnsi"/>
                <w:szCs w:val="18"/>
              </w:rPr>
              <w:t xml:space="preserve"> </w:t>
            </w:r>
            <w:r w:rsidR="00E83DBD" w:rsidRPr="00FA43FC">
              <w:rPr>
                <w:rFonts w:eastAsia="Calibri" w:cstheme="minorHAnsi"/>
                <w:szCs w:val="18"/>
              </w:rPr>
              <w:t>and verification whether it matches the value after floor calculated by the group counterpart. In case of mismatch, the value calculated by the group counterpart as a liability prevails.</w:t>
            </w:r>
          </w:p>
        </w:tc>
        <w:tc>
          <w:tcPr>
            <w:tcW w:w="992" w:type="dxa"/>
          </w:tcPr>
          <w:p w14:paraId="1C09278A" w14:textId="77777777" w:rsidR="00E83DBD" w:rsidRPr="00FA43FC" w:rsidRDefault="00E83DBD" w:rsidP="00E83DBD">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63E9DFE"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B3FF057"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EF415FD" w14:textId="77777777" w:rsidR="00E83DBD" w:rsidRPr="00FA43FC" w:rsidRDefault="00E83DBD" w:rsidP="00E83DBD">
            <w:pPr>
              <w:rPr>
                <w:rFonts w:eastAsia="Calibri" w:cstheme="minorHAnsi"/>
                <w:szCs w:val="18"/>
              </w:rPr>
            </w:pPr>
          </w:p>
        </w:tc>
      </w:tr>
    </w:tbl>
    <w:p w14:paraId="58CB482B" w14:textId="0DAE0B81" w:rsidR="00445F86" w:rsidRPr="00FA43FC" w:rsidDel="009D4618" w:rsidRDefault="00445F86" w:rsidP="00B97EC1">
      <w:pPr>
        <w:pStyle w:val="Heading2"/>
        <w:rPr>
          <w:b/>
        </w:rPr>
      </w:pPr>
      <w:r w:rsidRPr="00FA43FC" w:rsidDel="009D4618">
        <w:rPr>
          <w:b/>
        </w:rPr>
        <w:t>Procedures on 7: Own funds (data field “2A2”</w:t>
      </w:r>
      <w:r w:rsidR="00784193" w:rsidRPr="00FA43FC" w:rsidDel="009D4618">
        <w:rPr>
          <w:b/>
        </w:rPr>
        <w:t xml:space="preserve"> DRF</w:t>
      </w:r>
      <w:r w:rsidRPr="00FA43FC" w:rsidDel="009D4618">
        <w:rPr>
          <w:b/>
        </w:rPr>
        <w:t xml:space="preserve">) (only </w:t>
      </w:r>
      <w:r w:rsidR="00784193" w:rsidRPr="00FA43FC" w:rsidDel="009D4618">
        <w:rPr>
          <w:b/>
        </w:rPr>
        <w:t xml:space="preserve">applicable </w:t>
      </w:r>
      <w:r w:rsidRPr="00FA43FC" w:rsidDel="009D4618">
        <w:rPr>
          <w:b/>
        </w:rPr>
        <w:t>in case the institution benefits from a waiver</w:t>
      </w:r>
      <w:r w:rsidR="00784193" w:rsidRPr="00FA43FC" w:rsidDel="009D4618">
        <w:rPr>
          <w:b/>
        </w:rPr>
        <w:t xml:space="preserve"> </w:t>
      </w:r>
      <w:r w:rsidR="005C780F" w:rsidRPr="00FA43FC" w:rsidDel="009D4618">
        <w:rPr>
          <w:b/>
        </w:rPr>
        <w:t xml:space="preserve">from the competent authority for </w:t>
      </w:r>
      <w:r w:rsidR="00784193" w:rsidRPr="00FA43FC" w:rsidDel="009D4618">
        <w:rPr>
          <w:b/>
        </w:rPr>
        <w:t xml:space="preserve">own funds </w:t>
      </w:r>
      <w:r w:rsidR="005C780F" w:rsidRPr="00FA43FC" w:rsidDel="009D4618">
        <w:rPr>
          <w:b/>
        </w:rPr>
        <w:t>reporting</w:t>
      </w:r>
      <w:r w:rsidR="00784193" w:rsidRPr="00FA43FC" w:rsidDel="009D4618">
        <w:rPr>
          <w:b/>
        </w:rPr>
        <w:t xml:space="preserve"> at individual level</w:t>
      </w:r>
      <w:r w:rsidRPr="00FA43FC" w:rsidDel="009D4618">
        <w:rPr>
          <w:b/>
        </w:rPr>
        <w:t xml:space="preserve">) </w:t>
      </w:r>
    </w:p>
    <w:p w14:paraId="75B40843" w14:textId="1001BE65" w:rsidR="00832234" w:rsidRPr="00FA43FC" w:rsidRDefault="00832234">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2EF5F712" w14:textId="77777777" w:rsidTr="005E4B2B">
        <w:trPr>
          <w:trHeight w:val="546"/>
        </w:trPr>
        <w:tc>
          <w:tcPr>
            <w:tcW w:w="704" w:type="dxa"/>
          </w:tcPr>
          <w:p w14:paraId="6333B5A1"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1CBD09B"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45C3B1B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3"/>
            </w:r>
            <w:r w:rsidRPr="00D95B01">
              <w:rPr>
                <w:rStyle w:val="FootnoteReference"/>
                <w:b w:val="0"/>
              </w:rPr>
              <w:t xml:space="preserve"> </w:t>
            </w:r>
            <w:r w:rsidRPr="00FA43FC">
              <w:rPr>
                <w:rFonts w:eastAsia="Calibri" w:cstheme="minorHAnsi"/>
                <w:b/>
                <w:szCs w:val="18"/>
              </w:rPr>
              <w:t xml:space="preserve"> </w:t>
            </w:r>
          </w:p>
          <w:p w14:paraId="7F85FC84"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52354CE3" w14:textId="257218F7"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35E11EC7" w14:textId="0C21FC22" w:rsidR="00E66876" w:rsidRPr="00FA43FC" w:rsidRDefault="00E66876" w:rsidP="00E66876">
            <w:pPr>
              <w:rPr>
                <w:rFonts w:eastAsia="Calibri" w:cstheme="minorHAnsi"/>
                <w:szCs w:val="18"/>
              </w:rPr>
            </w:pPr>
          </w:p>
        </w:tc>
        <w:tc>
          <w:tcPr>
            <w:tcW w:w="4111" w:type="dxa"/>
          </w:tcPr>
          <w:p w14:paraId="18667DD4" w14:textId="7135AAAD"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007A70B8">
              <w:rPr>
                <w:rStyle w:val="FootnoteReference"/>
                <w:b w:val="0"/>
              </w:rPr>
              <w:footnoteReference w:id="24"/>
            </w:r>
          </w:p>
        </w:tc>
      </w:tr>
      <w:tr w:rsidR="00832234" w:rsidRPr="00FA43FC" w14:paraId="7C406A70" w14:textId="77777777" w:rsidTr="005E4B2B">
        <w:tc>
          <w:tcPr>
            <w:tcW w:w="704" w:type="dxa"/>
          </w:tcPr>
          <w:p w14:paraId="2D144B33" w14:textId="1B173ED0" w:rsidR="00832234" w:rsidRPr="00FA43FC" w:rsidRDefault="00832234" w:rsidP="004F2FF4">
            <w:pPr>
              <w:rPr>
                <w:rFonts w:eastAsia="Calibri" w:cstheme="minorHAnsi"/>
                <w:szCs w:val="18"/>
              </w:rPr>
            </w:pPr>
            <w:r w:rsidRPr="00FA43FC">
              <w:rPr>
                <w:rFonts w:eastAsia="Calibri" w:cstheme="minorHAnsi"/>
                <w:szCs w:val="18"/>
              </w:rPr>
              <w:t>7.1</w:t>
            </w:r>
          </w:p>
        </w:tc>
        <w:tc>
          <w:tcPr>
            <w:tcW w:w="4394" w:type="dxa"/>
          </w:tcPr>
          <w:p w14:paraId="51D94D75" w14:textId="0A44DE31" w:rsidR="00832234" w:rsidRPr="00FA43FC" w:rsidRDefault="00832234" w:rsidP="004F2FF4">
            <w:pPr>
              <w:spacing w:after="160" w:line="256" w:lineRule="auto"/>
              <w:contextualSpacing/>
              <w:jc w:val="both"/>
              <w:rPr>
                <w:rFonts w:eastAsia="Calibri" w:cstheme="minorHAnsi"/>
                <w:b/>
                <w:szCs w:val="18"/>
              </w:rPr>
            </w:pPr>
            <w:r w:rsidRPr="00FA43FC">
              <w:rPr>
                <w:rFonts w:eastAsia="Calibri" w:cstheme="minorHAnsi"/>
                <w:b/>
                <w:szCs w:val="18"/>
              </w:rPr>
              <w:t xml:space="preserve">Obtain from the institution the underlying documents </w:t>
            </w:r>
            <w:r w:rsidRPr="00FA43FC">
              <w:rPr>
                <w:rFonts w:eastAsia="Calibri" w:cstheme="minorHAnsi"/>
                <w:szCs w:val="18"/>
              </w:rPr>
              <w:t>on the calculation of the regulatory capital in accordance to the CRR,</w:t>
            </w:r>
            <w:r w:rsidRPr="00FA43FC">
              <w:rPr>
                <w:rFonts w:eastAsia="Calibri" w:cstheme="minorHAnsi"/>
                <w:b/>
                <w:szCs w:val="18"/>
              </w:rPr>
              <w:t xml:space="preserve"> recalculate the own funds at individual level </w:t>
            </w:r>
            <w:r w:rsidRPr="00FA43FC">
              <w:rPr>
                <w:rFonts w:eastAsia="Calibri" w:cstheme="minorHAnsi"/>
                <w:szCs w:val="18"/>
              </w:rPr>
              <w:t>and</w:t>
            </w:r>
            <w:r w:rsidRPr="00FA43FC">
              <w:rPr>
                <w:rFonts w:eastAsia="Calibri" w:cstheme="minorHAnsi"/>
                <w:b/>
                <w:szCs w:val="18"/>
              </w:rPr>
              <w:t xml:space="preserve"> reconcile the amounts </w:t>
            </w:r>
            <w:r w:rsidRPr="00FA43FC">
              <w:rPr>
                <w:rFonts w:eastAsia="Calibri" w:cstheme="minorHAnsi"/>
                <w:szCs w:val="18"/>
              </w:rPr>
              <w:t>used in the calculation to the underlying documents provided by the institution.</w:t>
            </w:r>
          </w:p>
        </w:tc>
        <w:tc>
          <w:tcPr>
            <w:tcW w:w="992" w:type="dxa"/>
          </w:tcPr>
          <w:p w14:paraId="187D62D7"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D4583B6"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EDA9A0A" w14:textId="77777777" w:rsidR="00832234" w:rsidRPr="00FA43FC" w:rsidRDefault="00832234" w:rsidP="004F2FF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73541898" w14:textId="77777777" w:rsidR="00832234" w:rsidRPr="00FA43FC" w:rsidRDefault="00832234" w:rsidP="004F2FF4">
            <w:pPr>
              <w:rPr>
                <w:rFonts w:eastAsia="Calibri" w:cstheme="minorHAnsi"/>
                <w:szCs w:val="18"/>
              </w:rPr>
            </w:pPr>
          </w:p>
        </w:tc>
      </w:tr>
    </w:tbl>
    <w:p w14:paraId="29255DED" w14:textId="77777777" w:rsidR="00887D59" w:rsidRDefault="00887D59" w:rsidP="000E4280">
      <w:pPr>
        <w:pStyle w:val="Heading2"/>
        <w:rPr>
          <w:b/>
          <w:highlight w:val="yellow"/>
        </w:rPr>
      </w:pPr>
      <w:bookmarkStart w:id="10" w:name="_Hlk166577197"/>
    </w:p>
    <w:p w14:paraId="6DC3D70F" w14:textId="77777777" w:rsidR="00887D59" w:rsidRDefault="00887D59">
      <w:pPr>
        <w:spacing w:after="160" w:line="259" w:lineRule="auto"/>
        <w:rPr>
          <w:b/>
          <w:bCs/>
          <w:color w:val="005EB8"/>
          <w:sz w:val="20"/>
          <w:szCs w:val="28"/>
          <w:highlight w:val="yellow"/>
        </w:rPr>
      </w:pPr>
      <w:r>
        <w:rPr>
          <w:b/>
          <w:highlight w:val="yellow"/>
        </w:rPr>
        <w:br w:type="page"/>
      </w:r>
    </w:p>
    <w:bookmarkEnd w:id="10"/>
    <w:p w14:paraId="678B576D" w14:textId="77777777" w:rsidR="004F2FF4" w:rsidRPr="00FA43FC" w:rsidDel="009D4618" w:rsidRDefault="004F2FF4" w:rsidP="004F2FF4">
      <w:pPr>
        <w:spacing w:after="160" w:line="256" w:lineRule="auto"/>
        <w:ind w:left="1800"/>
        <w:contextualSpacing/>
        <w:jc w:val="both"/>
        <w:rPr>
          <w:rFonts w:eastAsia="Calibri" w:cstheme="minorHAnsi"/>
          <w:szCs w:val="18"/>
        </w:rPr>
      </w:pPr>
    </w:p>
    <w:p w14:paraId="082CA9F0" w14:textId="1E0F1108" w:rsidR="00445F86" w:rsidRPr="00FA43FC" w:rsidRDefault="00445F86" w:rsidP="00DF0C27">
      <w:pPr>
        <w:spacing w:after="160" w:line="256" w:lineRule="auto"/>
        <w:contextualSpacing/>
        <w:jc w:val="center"/>
      </w:pPr>
      <w:r w:rsidRPr="00FA43FC">
        <w:rPr>
          <w:b/>
          <w:color w:val="005EB8"/>
          <w:sz w:val="28"/>
          <w:szCs w:val="58"/>
        </w:rPr>
        <w:t>ANNEX II – Report of Factual Findings</w:t>
      </w:r>
    </w:p>
    <w:p w14:paraId="3480167C" w14:textId="77777777" w:rsidR="00445F86" w:rsidRPr="00FA43FC" w:rsidRDefault="00445F86" w:rsidP="00445F86">
      <w:pPr>
        <w:jc w:val="both"/>
        <w:rPr>
          <w:rFonts w:eastAsia="Times New Roman" w:cstheme="minorHAnsi"/>
          <w:b/>
          <w:color w:val="0046AD"/>
          <w:szCs w:val="18"/>
        </w:rPr>
      </w:pPr>
    </w:p>
    <w:p w14:paraId="30EB52AA" w14:textId="77777777" w:rsidR="00445F86" w:rsidRPr="00FA43FC" w:rsidRDefault="00445F86" w:rsidP="00445F86">
      <w:pPr>
        <w:jc w:val="both"/>
        <w:rPr>
          <w:rFonts w:eastAsia="Times New Roman" w:cstheme="minorHAnsi"/>
          <w:b/>
          <w:color w:val="0046AD"/>
          <w:szCs w:val="18"/>
        </w:rPr>
      </w:pPr>
    </w:p>
    <w:p w14:paraId="4ECEFF66" w14:textId="386CA44C" w:rsidR="00445F86" w:rsidRPr="00FA43FC" w:rsidRDefault="00445F86" w:rsidP="00445F86">
      <w:pPr>
        <w:spacing w:after="200" w:line="276" w:lineRule="auto"/>
        <w:jc w:val="both"/>
        <w:rPr>
          <w:rFonts w:eastAsia="Calibri" w:cstheme="minorHAnsi"/>
          <w:szCs w:val="18"/>
        </w:rPr>
      </w:pPr>
      <w:r w:rsidRPr="00FA43FC">
        <w:rPr>
          <w:rFonts w:eastAsia="Calibri" w:cstheme="minorHAnsi"/>
          <w:szCs w:val="18"/>
        </w:rPr>
        <w:t>The report of factual findings</w:t>
      </w:r>
      <w:r w:rsidR="00AD0726" w:rsidRPr="00FA43FC">
        <w:rPr>
          <w:rFonts w:eastAsia="Calibri" w:cstheme="minorHAnsi"/>
          <w:szCs w:val="18"/>
        </w:rPr>
        <w:t>, in PDF</w:t>
      </w:r>
      <w:r w:rsidR="000C48BA" w:rsidRPr="00FA43FC">
        <w:rPr>
          <w:rFonts w:eastAsia="Calibri" w:cstheme="minorHAnsi"/>
          <w:szCs w:val="18"/>
        </w:rPr>
        <w:t xml:space="preserve"> format (naming convention</w:t>
      </w:r>
      <w:r w:rsidR="0026201B" w:rsidRPr="00FA43FC">
        <w:rPr>
          <w:rStyle w:val="FootnoteReference"/>
          <w:rFonts w:eastAsia="Calibri" w:cstheme="minorHAnsi"/>
          <w:szCs w:val="18"/>
        </w:rPr>
        <w:footnoteReference w:id="25"/>
      </w:r>
      <w:r w:rsidR="000C48BA" w:rsidRPr="00FA43FC">
        <w:rPr>
          <w:rFonts w:eastAsia="Calibri" w:cstheme="minorHAnsi"/>
          <w:szCs w:val="18"/>
        </w:rPr>
        <w:t xml:space="preserve"> ‘</w:t>
      </w:r>
      <w:r w:rsidR="000C48BA" w:rsidRPr="00FA43FC">
        <w:rPr>
          <w:rFonts w:cstheme="minorHAnsi"/>
          <w:i/>
          <w:szCs w:val="18"/>
        </w:rPr>
        <w:t>MFI_LEI_AUP_202</w:t>
      </w:r>
      <w:r w:rsidR="00D32995">
        <w:rPr>
          <w:rFonts w:cstheme="minorHAnsi"/>
          <w:i/>
          <w:szCs w:val="18"/>
        </w:rPr>
        <w:t>7</w:t>
      </w:r>
      <w:r w:rsidR="000C48BA" w:rsidRPr="00FA43FC">
        <w:rPr>
          <w:rFonts w:cstheme="minorHAnsi"/>
          <w:i/>
          <w:szCs w:val="18"/>
        </w:rPr>
        <w:t xml:space="preserve">’ </w:t>
      </w:r>
      <w:r w:rsidR="00DF0C27" w:rsidRPr="00FA43FC">
        <w:rPr>
          <w:rFonts w:cstheme="minorHAnsi"/>
          <w:szCs w:val="18"/>
        </w:rPr>
        <w:t>for the 202</w:t>
      </w:r>
      <w:r w:rsidR="00D32995">
        <w:rPr>
          <w:rFonts w:cstheme="minorHAnsi"/>
          <w:szCs w:val="18"/>
        </w:rPr>
        <w:t>7</w:t>
      </w:r>
      <w:r w:rsidR="000C48BA" w:rsidRPr="00FA43FC">
        <w:rPr>
          <w:rFonts w:cstheme="minorHAnsi"/>
          <w:szCs w:val="18"/>
        </w:rPr>
        <w:t xml:space="preserve"> cycle AUP or ‘</w:t>
      </w:r>
      <w:r w:rsidR="000C48BA" w:rsidRPr="00FA43FC">
        <w:rPr>
          <w:rFonts w:cstheme="minorHAnsi"/>
          <w:i/>
          <w:szCs w:val="18"/>
        </w:rPr>
        <w:t>MFI_LEI</w:t>
      </w:r>
      <w:r w:rsidR="00B97EC1" w:rsidRPr="00FA43FC">
        <w:rPr>
          <w:rFonts w:cstheme="minorHAnsi"/>
          <w:i/>
          <w:szCs w:val="18"/>
        </w:rPr>
        <w:t xml:space="preserve">_AUP </w:t>
      </w:r>
      <w:r w:rsidR="000C48BA" w:rsidRPr="00FA43FC">
        <w:rPr>
          <w:rFonts w:cstheme="minorHAnsi"/>
          <w:i/>
          <w:szCs w:val="18"/>
        </w:rPr>
        <w:t>_YEAR</w:t>
      </w:r>
      <w:r w:rsidR="000C48BA" w:rsidRPr="00FA43FC">
        <w:rPr>
          <w:rFonts w:cstheme="minorHAnsi"/>
          <w:szCs w:val="18"/>
        </w:rPr>
        <w:t xml:space="preserve">’ </w:t>
      </w:r>
      <w:r w:rsidR="000C48BA" w:rsidRPr="0001712C">
        <w:rPr>
          <w:rFonts w:cstheme="minorHAnsi"/>
          <w:szCs w:val="18"/>
        </w:rPr>
        <w:t>in case of restatement</w:t>
      </w:r>
      <w:r w:rsidR="00AD0726" w:rsidRPr="00FA43FC">
        <w:rPr>
          <w:rFonts w:eastAsia="Calibri" w:cstheme="minorHAnsi"/>
          <w:szCs w:val="18"/>
        </w:rPr>
        <w:t>,</w:t>
      </w:r>
      <w:r w:rsidRPr="00FA43FC">
        <w:rPr>
          <w:rFonts w:eastAsia="Calibri" w:cstheme="minorHAnsi"/>
          <w:szCs w:val="18"/>
        </w:rPr>
        <w:t xml:space="preserve"> should contain, at least, the following: </w:t>
      </w:r>
    </w:p>
    <w:p w14:paraId="7628DC5F"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Title;</w:t>
      </w:r>
    </w:p>
    <w:p w14:paraId="189B0D11"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Addressee (ordinarily the client who engaged the auditor to perform the agreed-upon procedures);</w:t>
      </w:r>
    </w:p>
    <w:p w14:paraId="0F511607" w14:textId="6B692E4A"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specific financial or non-financial information to which the agreed-upon procedures have been applied (in</w:t>
      </w:r>
      <w:r w:rsidR="001C79F7" w:rsidRPr="00FA43FC">
        <w:rPr>
          <w:rFonts w:eastAsia="Calibri" w:cstheme="minorHAnsi"/>
          <w:szCs w:val="18"/>
        </w:rPr>
        <w:t xml:space="preserve"> this case reference to the 202</w:t>
      </w:r>
      <w:r w:rsidR="00D32995">
        <w:rPr>
          <w:rFonts w:eastAsia="Calibri" w:cstheme="minorHAnsi"/>
          <w:szCs w:val="18"/>
        </w:rPr>
        <w:t>7</w:t>
      </w:r>
      <w:r w:rsidRPr="00FA43FC">
        <w:rPr>
          <w:rFonts w:eastAsia="Calibri" w:cstheme="minorHAnsi"/>
          <w:szCs w:val="18"/>
        </w:rPr>
        <w:t xml:space="preserve"> Data Reporting Form);</w:t>
      </w:r>
    </w:p>
    <w:p w14:paraId="34C6BDA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procedures performed were those agreed upon with the recipient and provided by the NRAs;</w:t>
      </w:r>
    </w:p>
    <w:p w14:paraId="47663822"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engagement was performed in accordance with the International Standard on Related Services applicable to agreed-upon procedures engagements, or with relevant national standards or practices;</w:t>
      </w:r>
    </w:p>
    <w:p w14:paraId="37845E59"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When relevant a statement that the auditor is not independent of the entity;</w:t>
      </w:r>
    </w:p>
    <w:p w14:paraId="6C2448AE"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the purpose for which the agreed-upon procedures were performed;</w:t>
      </w:r>
    </w:p>
    <w:p w14:paraId="47053EEF" w14:textId="0EECDB9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listing of the specific procedures performed in line with the procedures provided by the NRAs</w:t>
      </w:r>
      <w:r w:rsidR="009A50E8" w:rsidRPr="00FA43FC">
        <w:rPr>
          <w:rFonts w:eastAsia="Calibri" w:cstheme="minorHAnsi"/>
          <w:szCs w:val="18"/>
        </w:rPr>
        <w:t xml:space="preserve"> (</w:t>
      </w:r>
      <w:r w:rsidR="000C48BA" w:rsidRPr="00FA43FC">
        <w:rPr>
          <w:rFonts w:eastAsia="Calibri" w:cstheme="minorHAnsi"/>
          <w:szCs w:val="18"/>
        </w:rPr>
        <w:t xml:space="preserve">for this purpose </w:t>
      </w:r>
      <w:r w:rsidR="009D4618" w:rsidRPr="00FA43FC">
        <w:rPr>
          <w:rFonts w:eastAsia="Calibri" w:cstheme="minorHAnsi"/>
          <w:i/>
          <w:szCs w:val="18"/>
        </w:rPr>
        <w:t>the</w:t>
      </w:r>
      <w:r w:rsidR="000C48BA" w:rsidRPr="00FA43FC">
        <w:rPr>
          <w:rFonts w:eastAsia="Calibri" w:cstheme="minorHAnsi"/>
          <w:i/>
          <w:szCs w:val="18"/>
        </w:rPr>
        <w:t xml:space="preserve"> table defined in</w:t>
      </w:r>
      <w:r w:rsidR="009A50E8" w:rsidRPr="00FA43FC">
        <w:rPr>
          <w:rFonts w:eastAsia="Calibri" w:cstheme="minorHAnsi"/>
          <w:i/>
          <w:szCs w:val="18"/>
        </w:rPr>
        <w:t xml:space="preserve"> Annex I of t</w:t>
      </w:r>
      <w:r w:rsidR="009D4618" w:rsidRPr="00FA43FC">
        <w:rPr>
          <w:rFonts w:eastAsia="Calibri" w:cstheme="minorHAnsi"/>
          <w:i/>
          <w:szCs w:val="18"/>
        </w:rPr>
        <w:t>his</w:t>
      </w:r>
      <w:r w:rsidR="009A50E8" w:rsidRPr="00FA43FC">
        <w:rPr>
          <w:rFonts w:eastAsia="Calibri" w:cstheme="minorHAnsi"/>
          <w:i/>
          <w:szCs w:val="18"/>
        </w:rPr>
        <w:t xml:space="preserve"> document</w:t>
      </w:r>
      <w:r w:rsidR="009D4618" w:rsidRPr="00FA43FC">
        <w:rPr>
          <w:rFonts w:eastAsia="Calibri" w:cstheme="minorHAnsi"/>
          <w:i/>
          <w:szCs w:val="18"/>
        </w:rPr>
        <w:t xml:space="preserve"> shall be used</w:t>
      </w:r>
      <w:r w:rsidR="000C48BA" w:rsidRPr="00FA43FC">
        <w:rPr>
          <w:rFonts w:eastAsia="Calibri" w:cstheme="minorHAnsi"/>
          <w:i/>
          <w:szCs w:val="18"/>
        </w:rPr>
        <w:t xml:space="preserve"> and attached to the report</w:t>
      </w:r>
      <w:r w:rsidR="009A50E8" w:rsidRPr="00FA43FC">
        <w:rPr>
          <w:rFonts w:eastAsia="Calibri" w:cstheme="minorHAnsi"/>
          <w:szCs w:val="18"/>
        </w:rPr>
        <w:t>)</w:t>
      </w:r>
      <w:r w:rsidR="0026201B" w:rsidRPr="00FA43FC">
        <w:rPr>
          <w:rFonts w:eastAsia="Calibri" w:cstheme="minorHAnsi"/>
          <w:szCs w:val="18"/>
        </w:rPr>
        <w:t xml:space="preserve"> as Annex I of the AUP</w:t>
      </w:r>
      <w:r w:rsidRPr="00FA43FC">
        <w:rPr>
          <w:rFonts w:eastAsia="Calibri" w:cstheme="minorHAnsi"/>
          <w:szCs w:val="18"/>
        </w:rPr>
        <w:t xml:space="preserve">; </w:t>
      </w:r>
    </w:p>
    <w:p w14:paraId="76F04721" w14:textId="7073A8A3" w:rsidR="009A50E8" w:rsidRPr="00FA43FC" w:rsidRDefault="005A51D5"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Full</w:t>
      </w:r>
      <w:r w:rsidR="009D4618" w:rsidRPr="00FA43FC">
        <w:rPr>
          <w:rFonts w:eastAsia="Calibri" w:cstheme="minorHAnsi"/>
          <w:szCs w:val="18"/>
        </w:rPr>
        <w:t xml:space="preserve"> </w:t>
      </w:r>
      <w:r w:rsidR="009A50E8" w:rsidRPr="00FA43FC">
        <w:rPr>
          <w:rFonts w:eastAsia="Calibri" w:cstheme="minorHAnsi"/>
          <w:szCs w:val="18"/>
        </w:rPr>
        <w:t>Data repor</w:t>
      </w:r>
      <w:r w:rsidR="009D4618" w:rsidRPr="00FA43FC">
        <w:rPr>
          <w:rFonts w:eastAsia="Calibri" w:cstheme="minorHAnsi"/>
          <w:szCs w:val="18"/>
        </w:rPr>
        <w:t>t</w:t>
      </w:r>
      <w:r w:rsidR="009A50E8" w:rsidRPr="00FA43FC">
        <w:rPr>
          <w:rFonts w:eastAsia="Calibri" w:cstheme="minorHAnsi"/>
          <w:szCs w:val="18"/>
        </w:rPr>
        <w:t xml:space="preserve">ing </w:t>
      </w:r>
      <w:r w:rsidR="009D4618" w:rsidRPr="00FA43FC">
        <w:rPr>
          <w:rFonts w:eastAsia="Calibri" w:cstheme="minorHAnsi"/>
          <w:szCs w:val="18"/>
        </w:rPr>
        <w:t>Form (DRF)</w:t>
      </w:r>
      <w:r w:rsidR="009E7F87" w:rsidRPr="00FA43FC">
        <w:rPr>
          <w:rFonts w:eastAsia="Calibri" w:cstheme="minorHAnsi"/>
          <w:szCs w:val="18"/>
        </w:rPr>
        <w:t xml:space="preserve"> of the institution</w:t>
      </w:r>
      <w:r w:rsidR="009D4618" w:rsidRPr="00FA43FC">
        <w:rPr>
          <w:rFonts w:eastAsia="Calibri" w:cstheme="minorHAnsi"/>
          <w:szCs w:val="18"/>
        </w:rPr>
        <w:t xml:space="preserve"> </w:t>
      </w:r>
      <w:r w:rsidR="009E7F87" w:rsidRPr="00FA43FC">
        <w:rPr>
          <w:rFonts w:eastAsia="Calibri" w:cstheme="minorHAnsi"/>
          <w:szCs w:val="18"/>
        </w:rPr>
        <w:t>at the year of reference</w:t>
      </w:r>
      <w:r w:rsidR="0026201B" w:rsidRPr="00FA43FC">
        <w:rPr>
          <w:rFonts w:eastAsia="Calibri" w:cstheme="minorHAnsi"/>
          <w:szCs w:val="18"/>
        </w:rPr>
        <w:t xml:space="preserve"> (as Annex II of the AUP)</w:t>
      </w:r>
      <w:r w:rsidR="009D4618" w:rsidRPr="00FA43FC">
        <w:rPr>
          <w:rFonts w:eastAsia="Calibri" w:cstheme="minorHAnsi"/>
          <w:szCs w:val="18"/>
        </w:rPr>
        <w:t>;</w:t>
      </w:r>
    </w:p>
    <w:p w14:paraId="2F4C3D41" w14:textId="6A68DBF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description of the auditor’s factual findings including exceptions found with sufficient details of errors and the amount calculated by the auditor; </w:t>
      </w:r>
    </w:p>
    <w:p w14:paraId="1AD6A5B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Statement that the procedures performed do not constitute either an audit or a review and, as such, no assurance is expressed; </w:t>
      </w:r>
    </w:p>
    <w:p w14:paraId="379FC1F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had the auditor performed additional procedures, an audit or a review, other matters might have come to light that would have been reported; </w:t>
      </w:r>
    </w:p>
    <w:p w14:paraId="06E1A0FD"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the report is restricted to those parties that have agreed to the procedures to be performed; </w:t>
      </w:r>
    </w:p>
    <w:p w14:paraId="18E9C57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(when applicable) that the report relates only to the elements, accounts, items or financial and non-financial information specified and that it does not extend to the entity’s financial statements taken as a whole; </w:t>
      </w:r>
    </w:p>
    <w:p w14:paraId="5B49C2A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Date of the report; </w:t>
      </w:r>
    </w:p>
    <w:p w14:paraId="37BE02C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Auditor’s address; and</w:t>
      </w:r>
    </w:p>
    <w:p w14:paraId="0F7E1C70" w14:textId="7B4DBFAC" w:rsidR="00445F86" w:rsidRPr="00FA43FC" w:rsidRDefault="00445F86" w:rsidP="00445F86">
      <w:pPr>
        <w:numPr>
          <w:ilvl w:val="0"/>
          <w:numId w:val="26"/>
        </w:numPr>
        <w:spacing w:after="200" w:line="276" w:lineRule="auto"/>
        <w:contextualSpacing/>
        <w:jc w:val="both"/>
        <w:rPr>
          <w:rFonts w:eastAsia="Calibri" w:cstheme="minorHAnsi"/>
          <w:szCs w:val="18"/>
        </w:rPr>
      </w:pPr>
      <w:r w:rsidRPr="00FA43FC">
        <w:rPr>
          <w:rFonts w:eastAsia="Calibri" w:cstheme="minorHAnsi"/>
          <w:szCs w:val="18"/>
        </w:rPr>
        <w:t>Auditor’s signature</w:t>
      </w:r>
      <w:r w:rsidR="00AD0726" w:rsidRPr="00FA43FC">
        <w:rPr>
          <w:rFonts w:eastAsia="Calibri" w:cstheme="minorHAnsi"/>
          <w:szCs w:val="18"/>
        </w:rPr>
        <w:t xml:space="preserve"> / electronic signature</w:t>
      </w:r>
      <w:r w:rsidRPr="00FA43FC">
        <w:rPr>
          <w:rFonts w:eastAsia="Calibri" w:cstheme="minorHAnsi"/>
          <w:szCs w:val="18"/>
        </w:rPr>
        <w:t>.</w:t>
      </w:r>
    </w:p>
    <w:p w14:paraId="70BF21E4" w14:textId="77777777" w:rsidR="00AD0726" w:rsidRPr="00625451" w:rsidRDefault="00AD0726" w:rsidP="00DF0C27">
      <w:pPr>
        <w:spacing w:after="200" w:line="276" w:lineRule="auto"/>
        <w:ind w:left="720"/>
        <w:contextualSpacing/>
        <w:jc w:val="both"/>
        <w:rPr>
          <w:rFonts w:eastAsia="Calibri" w:cstheme="minorHAnsi"/>
          <w:szCs w:val="18"/>
        </w:rPr>
      </w:pPr>
    </w:p>
    <w:p w14:paraId="0F8C9C2B" w14:textId="17554A7E" w:rsidR="000723E4" w:rsidRDefault="000723E4" w:rsidP="000723E4">
      <w:pPr>
        <w:rPr>
          <w:rFonts w:cstheme="minorHAnsi"/>
          <w:szCs w:val="18"/>
        </w:rPr>
      </w:pPr>
    </w:p>
    <w:p w14:paraId="3E179452" w14:textId="536BCBD2" w:rsidR="009A50E8" w:rsidRDefault="009A50E8" w:rsidP="000723E4">
      <w:pPr>
        <w:rPr>
          <w:rFonts w:cstheme="minorHAnsi"/>
          <w:szCs w:val="18"/>
        </w:rPr>
      </w:pPr>
    </w:p>
    <w:bookmarkEnd w:id="1"/>
    <w:p w14:paraId="69770D3B" w14:textId="61F3FDB3" w:rsidR="009A50E8" w:rsidRDefault="009A50E8" w:rsidP="000723E4">
      <w:pPr>
        <w:rPr>
          <w:rFonts w:cstheme="minorHAnsi"/>
          <w:szCs w:val="18"/>
        </w:rPr>
      </w:pPr>
    </w:p>
    <w:p w14:paraId="68589C3C" w14:textId="2A6E8C54" w:rsidR="00757501" w:rsidRDefault="00757501" w:rsidP="000723E4">
      <w:pPr>
        <w:rPr>
          <w:rFonts w:cstheme="minorHAnsi"/>
          <w:szCs w:val="18"/>
        </w:rPr>
      </w:pPr>
    </w:p>
    <w:p w14:paraId="6E0A46E2" w14:textId="1B4E3A2C" w:rsidR="00757501" w:rsidRDefault="00757501" w:rsidP="000723E4">
      <w:pPr>
        <w:rPr>
          <w:rFonts w:cstheme="minorHAnsi"/>
          <w:szCs w:val="18"/>
        </w:rPr>
      </w:pPr>
    </w:p>
    <w:p w14:paraId="231A7D62" w14:textId="4A48D272" w:rsidR="00757501" w:rsidRDefault="00757501" w:rsidP="000723E4">
      <w:pPr>
        <w:rPr>
          <w:rFonts w:cstheme="minorHAnsi"/>
          <w:szCs w:val="18"/>
        </w:rPr>
      </w:pPr>
    </w:p>
    <w:p w14:paraId="66BE41F1" w14:textId="2BF4B549" w:rsidR="00757501" w:rsidRDefault="00757501" w:rsidP="000723E4">
      <w:pPr>
        <w:rPr>
          <w:rFonts w:cstheme="minorHAnsi"/>
          <w:szCs w:val="18"/>
        </w:rPr>
      </w:pPr>
    </w:p>
    <w:p w14:paraId="65DB7939" w14:textId="2FC67964" w:rsidR="00757501" w:rsidRDefault="00757501" w:rsidP="000723E4">
      <w:pPr>
        <w:rPr>
          <w:rFonts w:cstheme="minorHAnsi"/>
          <w:szCs w:val="18"/>
        </w:rPr>
      </w:pPr>
    </w:p>
    <w:p w14:paraId="6C2BCA91" w14:textId="67070353" w:rsidR="00757501" w:rsidRDefault="00757501" w:rsidP="000723E4">
      <w:pPr>
        <w:rPr>
          <w:rFonts w:cstheme="minorHAnsi"/>
          <w:szCs w:val="18"/>
        </w:rPr>
      </w:pPr>
    </w:p>
    <w:p w14:paraId="131781AA" w14:textId="07D60990" w:rsidR="00757501" w:rsidRDefault="00757501" w:rsidP="000723E4">
      <w:pPr>
        <w:rPr>
          <w:rFonts w:cstheme="minorHAnsi"/>
          <w:szCs w:val="18"/>
        </w:rPr>
      </w:pPr>
    </w:p>
    <w:p w14:paraId="393992A2" w14:textId="70BB28F7" w:rsidR="00757501" w:rsidRDefault="00757501" w:rsidP="000723E4">
      <w:pPr>
        <w:rPr>
          <w:rFonts w:cstheme="minorHAnsi"/>
          <w:szCs w:val="18"/>
        </w:rPr>
      </w:pPr>
    </w:p>
    <w:p w14:paraId="571F7CF2" w14:textId="6E093B6F" w:rsidR="00757501" w:rsidRDefault="00757501" w:rsidP="000723E4">
      <w:pPr>
        <w:rPr>
          <w:rFonts w:cstheme="minorHAnsi"/>
          <w:szCs w:val="18"/>
        </w:rPr>
      </w:pPr>
    </w:p>
    <w:p w14:paraId="733A0443" w14:textId="13C270C2" w:rsidR="00757501" w:rsidRDefault="00757501" w:rsidP="000723E4">
      <w:pPr>
        <w:rPr>
          <w:rFonts w:cstheme="minorHAnsi"/>
          <w:szCs w:val="18"/>
        </w:rPr>
      </w:pPr>
    </w:p>
    <w:p w14:paraId="256C840A" w14:textId="4F124B00" w:rsidR="00757501" w:rsidRDefault="00757501" w:rsidP="000723E4">
      <w:pPr>
        <w:rPr>
          <w:rFonts w:cstheme="minorHAnsi"/>
          <w:szCs w:val="18"/>
        </w:rPr>
      </w:pPr>
    </w:p>
    <w:p w14:paraId="0BD410E6" w14:textId="61990F7C" w:rsidR="00757501" w:rsidRDefault="00757501" w:rsidP="000723E4">
      <w:pPr>
        <w:rPr>
          <w:rFonts w:cstheme="minorHAnsi"/>
          <w:szCs w:val="18"/>
        </w:rPr>
      </w:pPr>
    </w:p>
    <w:p w14:paraId="74557A4E" w14:textId="59EC917D" w:rsidR="00757501" w:rsidRPr="00FA43FC" w:rsidRDefault="00757501" w:rsidP="00757501">
      <w:pPr>
        <w:spacing w:after="200" w:line="276" w:lineRule="auto"/>
        <w:contextualSpacing/>
        <w:jc w:val="both"/>
        <w:rPr>
          <w:b/>
          <w:color w:val="005EB8"/>
          <w:sz w:val="28"/>
          <w:szCs w:val="58"/>
        </w:rPr>
      </w:pPr>
      <w:r w:rsidRPr="00FA43FC">
        <w:rPr>
          <w:b/>
          <w:color w:val="005EB8"/>
          <w:sz w:val="28"/>
          <w:szCs w:val="58"/>
        </w:rPr>
        <w:lastRenderedPageBreak/>
        <w:t>ANNEX I</w:t>
      </w:r>
      <w:r>
        <w:rPr>
          <w:b/>
          <w:color w:val="005EB8"/>
          <w:sz w:val="28"/>
          <w:szCs w:val="58"/>
        </w:rPr>
        <w:t>II</w:t>
      </w:r>
      <w:r w:rsidRPr="00FA43FC">
        <w:rPr>
          <w:b/>
          <w:color w:val="005EB8"/>
          <w:sz w:val="28"/>
          <w:szCs w:val="58"/>
        </w:rPr>
        <w:t xml:space="preserve"> – </w:t>
      </w:r>
      <w:r w:rsidR="00C923D1">
        <w:rPr>
          <w:b/>
          <w:color w:val="005EB8"/>
          <w:sz w:val="28"/>
          <w:szCs w:val="58"/>
        </w:rPr>
        <w:t>Sign-off Form</w:t>
      </w:r>
    </w:p>
    <w:p w14:paraId="0E41EA1D" w14:textId="34CBD613" w:rsidR="00757501" w:rsidRDefault="00757501" w:rsidP="00757501">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DB4274">
        <w:rPr>
          <w:rFonts w:asciiTheme="minorHAnsi" w:hAnsiTheme="minorHAnsi" w:cstheme="minorHAnsi"/>
          <w:b/>
          <w:i/>
          <w:lang w:eastAsia="en-US"/>
        </w:rPr>
        <w:t>The Sign-off Form</w:t>
      </w:r>
      <w:r w:rsidRPr="00FA43FC">
        <w:rPr>
          <w:rFonts w:asciiTheme="minorHAnsi" w:hAnsiTheme="minorHAnsi" w:cstheme="minorHAnsi"/>
          <w:b/>
          <w:i/>
          <w:lang w:eastAsia="en-US"/>
        </w:rPr>
        <w:t xml:space="preserve"> shall be </w:t>
      </w:r>
      <w:r w:rsidR="00C923D1">
        <w:rPr>
          <w:rFonts w:asciiTheme="minorHAnsi" w:hAnsiTheme="minorHAnsi" w:cstheme="minorHAnsi"/>
          <w:b/>
          <w:i/>
          <w:lang w:eastAsia="en-US"/>
        </w:rPr>
        <w:t>submitted by the institution’s management only</w:t>
      </w:r>
      <w:r w:rsidRPr="00FA43FC">
        <w:rPr>
          <w:rFonts w:asciiTheme="minorHAnsi" w:hAnsiTheme="minorHAnsi" w:cstheme="minorHAnsi"/>
          <w:b/>
          <w:i/>
          <w:lang w:eastAsia="en-US"/>
        </w:rPr>
        <w:t xml:space="preserve"> </w:t>
      </w:r>
      <w:r w:rsidRPr="00FA43FC">
        <w:rPr>
          <w:rFonts w:asciiTheme="minorHAnsi" w:hAnsiTheme="minorHAnsi" w:cstheme="minorHAnsi"/>
          <w:b/>
          <w:i/>
          <w:u w:val="single"/>
          <w:lang w:eastAsia="en-US"/>
        </w:rPr>
        <w:t>under the format defined below</w:t>
      </w:r>
      <w:r w:rsidRPr="00FA43FC">
        <w:rPr>
          <w:rFonts w:asciiTheme="minorHAnsi" w:hAnsiTheme="minorHAnsi" w:cstheme="minorHAnsi"/>
          <w:b/>
          <w:i/>
          <w:lang w:eastAsia="en-US"/>
        </w:rPr>
        <w:t xml:space="preserve"> </w:t>
      </w:r>
      <w:r w:rsidR="00C923D1">
        <w:rPr>
          <w:rFonts w:asciiTheme="minorHAnsi" w:hAnsiTheme="minorHAnsi" w:cstheme="minorHAnsi"/>
          <w:b/>
          <w:i/>
          <w:lang w:eastAsia="en-US"/>
        </w:rPr>
        <w:t>and cannot be used for data related to the 2027 contribution period</w:t>
      </w:r>
      <w:r w:rsidRPr="00FA43FC">
        <w:rPr>
          <w:rFonts w:asciiTheme="minorHAnsi" w:hAnsiTheme="minorHAnsi" w:cstheme="minorHAnsi"/>
          <w:b/>
          <w:i/>
          <w:lang w:eastAsia="en-US"/>
        </w:rPr>
        <w:t xml:space="preserve">. </w:t>
      </w:r>
      <w:r w:rsidR="009826E7">
        <w:rPr>
          <w:rFonts w:asciiTheme="minorHAnsi" w:hAnsiTheme="minorHAnsi" w:cstheme="minorHAnsi"/>
          <w:b/>
          <w:i/>
          <w:lang w:eastAsia="en-US"/>
        </w:rPr>
        <w:t xml:space="preserve">A </w:t>
      </w:r>
      <w:r w:rsidR="00DB4274">
        <w:rPr>
          <w:rFonts w:asciiTheme="minorHAnsi" w:hAnsiTheme="minorHAnsi" w:cstheme="minorHAnsi"/>
          <w:b/>
          <w:i/>
          <w:lang w:eastAsia="en-US"/>
        </w:rPr>
        <w:t>S</w:t>
      </w:r>
      <w:r w:rsidR="009826E7">
        <w:rPr>
          <w:rFonts w:asciiTheme="minorHAnsi" w:hAnsiTheme="minorHAnsi" w:cstheme="minorHAnsi"/>
          <w:b/>
          <w:i/>
          <w:lang w:eastAsia="en-US"/>
        </w:rPr>
        <w:t xml:space="preserve">ign-off </w:t>
      </w:r>
      <w:r w:rsidR="00DB4274">
        <w:rPr>
          <w:rFonts w:asciiTheme="minorHAnsi" w:hAnsiTheme="minorHAnsi" w:cstheme="minorHAnsi"/>
          <w:b/>
          <w:i/>
          <w:lang w:eastAsia="en-US"/>
        </w:rPr>
        <w:t>F</w:t>
      </w:r>
      <w:r w:rsidR="009826E7">
        <w:rPr>
          <w:rFonts w:asciiTheme="minorHAnsi" w:hAnsiTheme="minorHAnsi" w:cstheme="minorHAnsi"/>
          <w:b/>
          <w:i/>
          <w:lang w:eastAsia="en-US"/>
        </w:rPr>
        <w:t xml:space="preserve">orm shall be submitted for each data reporting form </w:t>
      </w:r>
      <w:r w:rsidR="00DB4274">
        <w:rPr>
          <w:rFonts w:asciiTheme="minorHAnsi" w:hAnsiTheme="minorHAnsi" w:cstheme="minorHAnsi"/>
          <w:b/>
          <w:i/>
          <w:lang w:eastAsia="en-US"/>
        </w:rPr>
        <w:t>related to</w:t>
      </w:r>
      <w:r w:rsidR="009826E7">
        <w:rPr>
          <w:rFonts w:asciiTheme="minorHAnsi" w:hAnsiTheme="minorHAnsi" w:cstheme="minorHAnsi"/>
          <w:b/>
          <w:i/>
          <w:lang w:eastAsia="en-US"/>
        </w:rPr>
        <w:t xml:space="preserve"> restatements</w:t>
      </w:r>
      <w:r w:rsidR="00DB4274">
        <w:rPr>
          <w:rFonts w:asciiTheme="minorHAnsi" w:hAnsiTheme="minorHAnsi" w:cstheme="minorHAnsi"/>
          <w:b/>
          <w:i/>
          <w:lang w:eastAsia="en-US"/>
        </w:rPr>
        <w:t xml:space="preserve"> to the extent this data reporting form contains new values for data points in scope of the 2027 Additional Assurance Requirements</w:t>
      </w:r>
      <w:r w:rsidR="009826E7">
        <w:rPr>
          <w:rFonts w:asciiTheme="minorHAnsi" w:hAnsiTheme="minorHAnsi" w:cstheme="minorHAnsi"/>
          <w:b/>
          <w:i/>
          <w:lang w:eastAsia="en-US"/>
        </w:rPr>
        <w:t>.</w:t>
      </w:r>
    </w:p>
    <w:p w14:paraId="7B586A35" w14:textId="61860E44" w:rsidR="0001712C" w:rsidRDefault="0001712C" w:rsidP="0001712C">
      <w:pPr>
        <w:pStyle w:val="BodyText"/>
        <w:jc w:val="center"/>
        <w:rPr>
          <w:rFonts w:asciiTheme="minorHAnsi" w:hAnsiTheme="minorHAnsi" w:cstheme="minorHAnsi"/>
          <w:b/>
          <w:i/>
          <w:lang w:eastAsia="en-US"/>
        </w:rPr>
      </w:pPr>
      <w:r>
        <w:rPr>
          <w:rFonts w:asciiTheme="minorHAnsi" w:hAnsiTheme="minorHAnsi" w:cstheme="minorHAnsi"/>
          <w:b/>
          <w:i/>
          <w:lang w:eastAsia="en-US"/>
        </w:rPr>
        <w:t>+++</w:t>
      </w:r>
    </w:p>
    <w:p w14:paraId="70E10A8D" w14:textId="77777777" w:rsidR="0001712C" w:rsidRDefault="0001712C" w:rsidP="0001712C">
      <w:pPr>
        <w:spacing w:before="120" w:after="120" w:line="240" w:lineRule="auto"/>
        <w:contextualSpacing/>
        <w:jc w:val="center"/>
        <w:rPr>
          <w:rFonts w:eastAsia="Calibri" w:cstheme="minorHAnsi"/>
          <w:b/>
          <w:bCs/>
          <w:szCs w:val="18"/>
        </w:rPr>
      </w:pPr>
    </w:p>
    <w:p w14:paraId="17567636" w14:textId="3B4F6BA2" w:rsidR="00C923D1" w:rsidRPr="0001712C" w:rsidRDefault="00C923D1" w:rsidP="0001712C">
      <w:pPr>
        <w:spacing w:before="120" w:after="120" w:line="240" w:lineRule="auto"/>
        <w:contextualSpacing/>
        <w:jc w:val="center"/>
        <w:rPr>
          <w:rFonts w:eastAsia="Calibri" w:cstheme="minorHAnsi"/>
          <w:b/>
          <w:bCs/>
          <w:szCs w:val="18"/>
        </w:rPr>
      </w:pPr>
      <w:r w:rsidRPr="0001712C">
        <w:rPr>
          <w:rFonts w:eastAsia="Calibri" w:cstheme="minorHAnsi"/>
          <w:b/>
          <w:bCs/>
          <w:szCs w:val="18"/>
        </w:rPr>
        <w:t>SIGN-OFF FORM</w:t>
      </w:r>
    </w:p>
    <w:p w14:paraId="394814D3" w14:textId="77777777" w:rsidR="00C923D1" w:rsidRDefault="00C923D1" w:rsidP="00757501">
      <w:pPr>
        <w:spacing w:before="120" w:after="120" w:line="240" w:lineRule="auto"/>
        <w:contextualSpacing/>
        <w:rPr>
          <w:rFonts w:eastAsia="Calibri" w:cstheme="minorHAnsi"/>
          <w:szCs w:val="18"/>
        </w:rPr>
      </w:pPr>
    </w:p>
    <w:p w14:paraId="4333F611" w14:textId="77777777" w:rsidR="0001712C" w:rsidRDefault="0001712C" w:rsidP="00757501">
      <w:pPr>
        <w:spacing w:before="120" w:after="120" w:line="240" w:lineRule="auto"/>
        <w:contextualSpacing/>
        <w:rPr>
          <w:rFonts w:eastAsia="Calibri" w:cstheme="minorHAnsi"/>
          <w:szCs w:val="18"/>
        </w:rPr>
      </w:pPr>
    </w:p>
    <w:p w14:paraId="64E5AB98" w14:textId="77777777" w:rsidR="0001712C" w:rsidRDefault="0001712C" w:rsidP="00757501">
      <w:pPr>
        <w:spacing w:before="120" w:after="120" w:line="240" w:lineRule="auto"/>
        <w:contextualSpacing/>
        <w:rPr>
          <w:rFonts w:eastAsia="Calibri" w:cstheme="minorHAnsi"/>
          <w:szCs w:val="18"/>
        </w:rPr>
      </w:pPr>
    </w:p>
    <w:p w14:paraId="37FC986C" w14:textId="3B73CF54"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To:</w:t>
      </w:r>
      <w:r>
        <w:rPr>
          <w:rFonts w:eastAsia="Calibri" w:cstheme="minorHAnsi"/>
          <w:szCs w:val="18"/>
        </w:rPr>
        <w:t xml:space="preserve"> (name of the NRA)</w:t>
      </w:r>
    </w:p>
    <w:p w14:paraId="1A4FCC2D" w14:textId="77777777" w:rsidR="00C923D1" w:rsidRDefault="00C923D1" w:rsidP="00757501">
      <w:pPr>
        <w:spacing w:before="120" w:after="120" w:line="240" w:lineRule="auto"/>
        <w:contextualSpacing/>
        <w:rPr>
          <w:rFonts w:eastAsia="Calibri" w:cstheme="minorHAnsi"/>
          <w:szCs w:val="18"/>
        </w:rPr>
      </w:pPr>
    </w:p>
    <w:p w14:paraId="7BA63AA6"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Subject:</w:t>
      </w:r>
      <w:r>
        <w:rPr>
          <w:rFonts w:eastAsia="Calibri" w:cstheme="minorHAnsi"/>
          <w:szCs w:val="18"/>
        </w:rPr>
        <w:t xml:space="preserve"> Restatement of data related to the 20</w:t>
      </w:r>
      <w:r w:rsidRPr="0001712C">
        <w:rPr>
          <w:rFonts w:eastAsia="Calibri" w:cstheme="minorHAnsi"/>
          <w:b/>
          <w:bCs/>
          <w:szCs w:val="18"/>
        </w:rPr>
        <w:t>xx</w:t>
      </w:r>
      <w:r>
        <w:rPr>
          <w:rFonts w:eastAsia="Calibri" w:cstheme="minorHAnsi"/>
          <w:szCs w:val="18"/>
        </w:rPr>
        <w:t xml:space="preserve"> contribution period </w:t>
      </w:r>
      <w:r w:rsidRPr="0001712C">
        <w:rPr>
          <w:rFonts w:eastAsia="Calibri" w:cstheme="minorHAnsi"/>
          <w:i/>
          <w:iCs/>
          <w:sz w:val="16"/>
          <w:szCs w:val="16"/>
        </w:rPr>
        <w:t>(please indicate the relevant year(s))</w:t>
      </w:r>
    </w:p>
    <w:p w14:paraId="2A5BA3B4" w14:textId="77777777" w:rsidR="00C923D1" w:rsidRDefault="00C923D1" w:rsidP="00757501">
      <w:pPr>
        <w:spacing w:before="120" w:after="120" w:line="240" w:lineRule="auto"/>
        <w:contextualSpacing/>
        <w:rPr>
          <w:rFonts w:eastAsia="Calibri" w:cstheme="minorHAnsi"/>
          <w:szCs w:val="18"/>
        </w:rPr>
      </w:pPr>
    </w:p>
    <w:p w14:paraId="49DCEABC"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Name of the Institution</w:t>
      </w:r>
      <w:r>
        <w:rPr>
          <w:rFonts w:eastAsia="Calibri" w:cstheme="minorHAnsi"/>
          <w:szCs w:val="18"/>
        </w:rPr>
        <w:t>:</w:t>
      </w:r>
    </w:p>
    <w:p w14:paraId="3BF94510" w14:textId="77777777" w:rsidR="00C923D1" w:rsidRDefault="00C923D1" w:rsidP="00757501">
      <w:pPr>
        <w:spacing w:before="120" w:after="120" w:line="240" w:lineRule="auto"/>
        <w:contextualSpacing/>
        <w:rPr>
          <w:rFonts w:eastAsia="Calibri" w:cstheme="minorHAnsi"/>
          <w:szCs w:val="18"/>
        </w:rPr>
      </w:pPr>
    </w:p>
    <w:p w14:paraId="328FAAD0" w14:textId="77777777"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MFI Code:</w:t>
      </w:r>
    </w:p>
    <w:p w14:paraId="17B71F2D" w14:textId="77777777" w:rsidR="00C923D1" w:rsidRDefault="00C923D1" w:rsidP="00757501">
      <w:pPr>
        <w:spacing w:before="120" w:after="120" w:line="240" w:lineRule="auto"/>
        <w:contextualSpacing/>
        <w:rPr>
          <w:rFonts w:eastAsia="Calibri" w:cstheme="minorHAnsi"/>
          <w:szCs w:val="18"/>
        </w:rPr>
      </w:pPr>
    </w:p>
    <w:p w14:paraId="44CC3268" w14:textId="6ED4003E"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LEI Code:</w:t>
      </w:r>
    </w:p>
    <w:p w14:paraId="561A2D94" w14:textId="455365B3" w:rsidR="00C923D1" w:rsidRDefault="00C923D1" w:rsidP="00757501">
      <w:pPr>
        <w:spacing w:before="120" w:after="120" w:line="240" w:lineRule="auto"/>
        <w:contextualSpacing/>
        <w:rPr>
          <w:rFonts w:eastAsia="Calibri" w:cstheme="minorHAnsi"/>
          <w:szCs w:val="18"/>
        </w:rPr>
      </w:pPr>
    </w:p>
    <w:p w14:paraId="2B716330" w14:textId="069A42D2"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Submission date Data Reporting Form(s)</w:t>
      </w:r>
      <w:r w:rsidR="009826E7">
        <w:rPr>
          <w:rFonts w:eastAsia="Calibri" w:cstheme="minorHAnsi"/>
          <w:b/>
          <w:bCs/>
          <w:szCs w:val="18"/>
        </w:rPr>
        <w:t xml:space="preserve"> (DRF)</w:t>
      </w:r>
      <w:r w:rsidR="0001712C" w:rsidRPr="0001712C">
        <w:rPr>
          <w:rFonts w:eastAsia="Calibri" w:cstheme="minorHAnsi"/>
          <w:b/>
          <w:bCs/>
          <w:szCs w:val="18"/>
        </w:rPr>
        <w:t>:</w:t>
      </w:r>
      <w:r w:rsidR="0001712C">
        <w:rPr>
          <w:rFonts w:eastAsia="Calibri" w:cstheme="minorHAnsi"/>
          <w:b/>
          <w:bCs/>
          <w:szCs w:val="18"/>
        </w:rPr>
        <w:t xml:space="preserve"> </w:t>
      </w:r>
      <w:r w:rsidR="0001712C" w:rsidRPr="0001712C">
        <w:rPr>
          <w:rFonts w:eastAsia="Calibri" w:cstheme="minorHAnsi"/>
          <w:i/>
          <w:iCs/>
          <w:sz w:val="16"/>
          <w:szCs w:val="16"/>
        </w:rPr>
        <w:t>(latest 15 January 2027)</w:t>
      </w:r>
    </w:p>
    <w:p w14:paraId="63187463" w14:textId="3C35DFDE" w:rsidR="00C923D1" w:rsidRDefault="00C923D1" w:rsidP="00757501">
      <w:pPr>
        <w:spacing w:before="120" w:after="120" w:line="240" w:lineRule="auto"/>
        <w:contextualSpacing/>
        <w:rPr>
          <w:rFonts w:eastAsia="Calibri" w:cstheme="minorHAnsi"/>
          <w:szCs w:val="18"/>
        </w:rPr>
      </w:pPr>
    </w:p>
    <w:p w14:paraId="79DA22AF" w14:textId="534ABCB1"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Name of the representative of the management body</w:t>
      </w:r>
      <w:r w:rsidRPr="0001712C">
        <w:rPr>
          <w:rStyle w:val="FootnoteReference"/>
          <w:rFonts w:eastAsia="Calibri" w:cstheme="minorHAnsi"/>
          <w:b w:val="0"/>
          <w:bCs w:val="0"/>
          <w:szCs w:val="18"/>
        </w:rPr>
        <w:footnoteReference w:id="26"/>
      </w:r>
      <w:r w:rsidRPr="0001712C">
        <w:rPr>
          <w:rFonts w:eastAsia="Calibri" w:cstheme="minorHAnsi"/>
          <w:b/>
          <w:bCs/>
          <w:szCs w:val="18"/>
        </w:rPr>
        <w:t xml:space="preserve"> who has validated this report:</w:t>
      </w:r>
    </w:p>
    <w:p w14:paraId="27837E75" w14:textId="7A97117D" w:rsidR="00C923D1" w:rsidRDefault="00C923D1" w:rsidP="00757501">
      <w:pPr>
        <w:spacing w:before="120" w:after="120" w:line="240" w:lineRule="auto"/>
        <w:contextualSpacing/>
        <w:rPr>
          <w:rFonts w:eastAsia="Calibri" w:cstheme="minorHAnsi"/>
          <w:szCs w:val="18"/>
        </w:rPr>
      </w:pPr>
    </w:p>
    <w:p w14:paraId="1086D117" w14:textId="61BE0ECD"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Position in the institution:</w:t>
      </w:r>
    </w:p>
    <w:p w14:paraId="3FB1C020" w14:textId="1A200B68" w:rsidR="00C923D1" w:rsidRDefault="00C923D1" w:rsidP="00757501">
      <w:pPr>
        <w:spacing w:before="120" w:after="120" w:line="240" w:lineRule="auto"/>
        <w:contextualSpacing/>
        <w:rPr>
          <w:rFonts w:eastAsia="Calibri" w:cstheme="minorHAnsi"/>
          <w:b/>
          <w:bCs/>
          <w:szCs w:val="18"/>
        </w:rPr>
      </w:pPr>
    </w:p>
    <w:p w14:paraId="5A6244A9" w14:textId="63091E4A" w:rsidR="00BD1A2E" w:rsidRPr="0001712C" w:rsidRDefault="00BD1A2E" w:rsidP="00757501">
      <w:pPr>
        <w:spacing w:before="120" w:after="120" w:line="240" w:lineRule="auto"/>
        <w:contextualSpacing/>
        <w:rPr>
          <w:rFonts w:eastAsia="Calibri" w:cstheme="minorHAnsi"/>
          <w:b/>
          <w:bCs/>
          <w:szCs w:val="18"/>
        </w:rPr>
      </w:pPr>
      <w:r>
        <w:rPr>
          <w:rFonts w:eastAsia="Calibri" w:cstheme="minorHAnsi"/>
          <w:b/>
          <w:bCs/>
          <w:szCs w:val="18"/>
        </w:rPr>
        <w:t>I have reviewed and approved the final version of the abovementioned 20xx Data Reporting Form and certify that the information set out therein has been submitted in accordance with the instructions provided by the Single Resolution Board and the National Resolution Authority. In particular, I certify the following elements:</w:t>
      </w:r>
    </w:p>
    <w:p w14:paraId="228C2A94" w14:textId="28F9F8C7" w:rsidR="00757501" w:rsidRPr="00FA43FC" w:rsidRDefault="00757501" w:rsidP="00757501">
      <w:pPr>
        <w:pStyle w:val="Heading2"/>
        <w:rPr>
          <w:b/>
          <w:sz w:val="18"/>
          <w:szCs w:val="18"/>
        </w:rPr>
      </w:pPr>
      <w:r w:rsidRPr="00FA43FC">
        <w:rPr>
          <w:b/>
        </w:rPr>
        <w:t>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5BE2422B" w14:textId="77777777" w:rsidTr="00E45914">
        <w:trPr>
          <w:trHeight w:val="546"/>
        </w:trPr>
        <w:tc>
          <w:tcPr>
            <w:tcW w:w="675" w:type="dxa"/>
          </w:tcPr>
          <w:p w14:paraId="764A421C" w14:textId="77777777" w:rsidR="00757501" w:rsidRPr="00FA43FC" w:rsidRDefault="00757501" w:rsidP="00E45914">
            <w:pPr>
              <w:rPr>
                <w:rFonts w:eastAsia="Calibri" w:cstheme="minorHAnsi"/>
                <w:b/>
                <w:szCs w:val="18"/>
              </w:rPr>
            </w:pPr>
            <w:r w:rsidRPr="00FA43FC">
              <w:rPr>
                <w:rFonts w:eastAsia="Calibri" w:cstheme="minorHAnsi"/>
                <w:b/>
                <w:szCs w:val="18"/>
              </w:rPr>
              <w:t>#</w:t>
            </w:r>
          </w:p>
        </w:tc>
        <w:tc>
          <w:tcPr>
            <w:tcW w:w="4423" w:type="dxa"/>
          </w:tcPr>
          <w:p w14:paraId="19D71DEA" w14:textId="5D722C13" w:rsidR="00757501" w:rsidRPr="00FA43FC" w:rsidRDefault="00757501" w:rsidP="00E45914">
            <w:pPr>
              <w:rPr>
                <w:rFonts w:eastAsia="Calibri" w:cstheme="minorHAnsi"/>
                <w:b/>
                <w:szCs w:val="18"/>
              </w:rPr>
            </w:pPr>
          </w:p>
        </w:tc>
        <w:tc>
          <w:tcPr>
            <w:tcW w:w="1134" w:type="dxa"/>
          </w:tcPr>
          <w:p w14:paraId="6CA369A7" w14:textId="3DDFDBFD" w:rsidR="00757501" w:rsidRPr="00FA43FC" w:rsidRDefault="00757501" w:rsidP="00E45914">
            <w:pPr>
              <w:rPr>
                <w:rFonts w:eastAsia="Calibri" w:cstheme="minorHAnsi"/>
                <w:b/>
                <w:szCs w:val="18"/>
              </w:rPr>
            </w:pPr>
            <w:r w:rsidRPr="00FA43FC">
              <w:rPr>
                <w:rFonts w:eastAsia="Calibri" w:cstheme="minorHAnsi"/>
                <w:b/>
                <w:szCs w:val="18"/>
              </w:rPr>
              <w:t xml:space="preserve"> </w:t>
            </w:r>
            <w:r w:rsidR="009826E7">
              <w:rPr>
                <w:rFonts w:eastAsia="Calibri" w:cstheme="minorHAnsi"/>
                <w:b/>
                <w:szCs w:val="18"/>
              </w:rPr>
              <w:t>Result</w:t>
            </w:r>
            <w:r w:rsidRPr="00D95B01">
              <w:rPr>
                <w:rStyle w:val="FootnoteReference"/>
              </w:rPr>
              <w:footnoteReference w:id="27"/>
            </w:r>
            <w:r w:rsidRPr="00FA43FC">
              <w:rPr>
                <w:rFonts w:eastAsia="Calibri" w:cstheme="minorHAnsi"/>
                <w:b/>
                <w:szCs w:val="18"/>
              </w:rPr>
              <w:t xml:space="preserve">  </w:t>
            </w:r>
          </w:p>
          <w:p w14:paraId="65307645" w14:textId="34235DB1" w:rsidR="00757501" w:rsidRDefault="00757501" w:rsidP="00E45914">
            <w:pPr>
              <w:rPr>
                <w:rFonts w:eastAsia="Calibri" w:cstheme="minorHAnsi"/>
                <w:szCs w:val="18"/>
              </w:rPr>
            </w:pPr>
            <w:r w:rsidRPr="00FA43FC">
              <w:rPr>
                <w:rFonts w:eastAsia="Calibri" w:cstheme="minorHAnsi"/>
                <w:szCs w:val="18"/>
              </w:rPr>
              <w:t>(Yes</w:t>
            </w:r>
            <w:r w:rsidR="009826E7">
              <w:rPr>
                <w:rFonts w:eastAsia="Calibri" w:cstheme="minorHAnsi"/>
                <w:szCs w:val="18"/>
              </w:rPr>
              <w:t xml:space="preserve"> or</w:t>
            </w:r>
            <w:r>
              <w:rPr>
                <w:rFonts w:eastAsia="Calibri" w:cstheme="minorHAnsi"/>
                <w:szCs w:val="18"/>
              </w:rPr>
              <w:t xml:space="preserve"> </w:t>
            </w:r>
            <w:proofErr w:type="gramStart"/>
            <w:r w:rsidRPr="00FA43FC">
              <w:rPr>
                <w:rFonts w:eastAsia="Calibri" w:cstheme="minorHAnsi"/>
                <w:szCs w:val="18"/>
              </w:rPr>
              <w:t>No</w:t>
            </w:r>
            <w:proofErr w:type="gramEnd"/>
            <w:r w:rsidRPr="00FA43FC">
              <w:rPr>
                <w:rFonts w:eastAsia="Calibri" w:cstheme="minorHAnsi"/>
                <w:szCs w:val="18"/>
              </w:rPr>
              <w:t>)</w:t>
            </w:r>
          </w:p>
          <w:p w14:paraId="0F362B02" w14:textId="77777777" w:rsidR="00757501" w:rsidRPr="00D16C8E" w:rsidRDefault="00757501" w:rsidP="00E45914">
            <w:pPr>
              <w:rPr>
                <w:rFonts w:eastAsia="Calibri" w:cstheme="minorHAnsi"/>
                <w:i/>
                <w:iCs/>
                <w:sz w:val="12"/>
                <w:szCs w:val="12"/>
              </w:rPr>
            </w:pPr>
          </w:p>
        </w:tc>
        <w:tc>
          <w:tcPr>
            <w:tcW w:w="3828" w:type="dxa"/>
          </w:tcPr>
          <w:p w14:paraId="6084A607" w14:textId="160F0A7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74D8125" w14:textId="77777777" w:rsidTr="00E45914">
        <w:tc>
          <w:tcPr>
            <w:tcW w:w="675" w:type="dxa"/>
          </w:tcPr>
          <w:p w14:paraId="142A6704" w14:textId="68C485C2" w:rsidR="00757501" w:rsidRPr="00FA43FC" w:rsidRDefault="00757501" w:rsidP="00E45914">
            <w:pPr>
              <w:rPr>
                <w:rFonts w:eastAsia="Calibri" w:cstheme="minorHAnsi"/>
                <w:szCs w:val="18"/>
              </w:rPr>
            </w:pPr>
            <w:r w:rsidRPr="00FA43FC">
              <w:rPr>
                <w:rFonts w:eastAsia="Calibri" w:cstheme="minorHAnsi"/>
                <w:szCs w:val="18"/>
              </w:rPr>
              <w:t>1</w:t>
            </w:r>
            <w:r w:rsidR="0001712C">
              <w:rPr>
                <w:rFonts w:eastAsia="Calibri" w:cstheme="minorHAnsi"/>
                <w:szCs w:val="18"/>
              </w:rPr>
              <w:t>.</w:t>
            </w:r>
          </w:p>
        </w:tc>
        <w:tc>
          <w:tcPr>
            <w:tcW w:w="4423" w:type="dxa"/>
          </w:tcPr>
          <w:p w14:paraId="39BEC019" w14:textId="7894FD65" w:rsidR="00757501" w:rsidRPr="00FA43FC" w:rsidRDefault="006D34A3" w:rsidP="00E45914">
            <w:pPr>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r>
              <w:rPr>
                <w:rFonts w:eastAsia="Calibri" w:cstheme="minorHAnsi"/>
                <w:szCs w:val="18"/>
              </w:rPr>
              <w:t>the necessary</w:t>
            </w:r>
            <w:r w:rsidR="00757501" w:rsidRPr="00FA43FC">
              <w:rPr>
                <w:rFonts w:eastAsia="Calibri" w:cstheme="minorHAnsi"/>
                <w:szCs w:val="18"/>
              </w:rPr>
              <w:t xml:space="preserve"> procedures</w:t>
            </w:r>
            <w:r>
              <w:rPr>
                <w:rFonts w:eastAsia="Calibri" w:cstheme="minorHAnsi"/>
                <w:szCs w:val="18"/>
              </w:rPr>
              <w:t xml:space="preserve"> and controls were put in place in order to ensure that the reported data</w:t>
            </w:r>
            <w:r w:rsidR="009826E7">
              <w:rPr>
                <w:rFonts w:eastAsia="Calibri" w:cstheme="minorHAnsi"/>
                <w:szCs w:val="18"/>
              </w:rPr>
              <w:t xml:space="preserve"> </w:t>
            </w:r>
            <w:r>
              <w:rPr>
                <w:rFonts w:eastAsia="Calibri" w:cstheme="minorHAnsi"/>
                <w:szCs w:val="18"/>
              </w:rPr>
              <w:t>is in accordance with the Instructions and Guidance of the relevant Data Reporting Form(s) submitted by the Single Resolution Board and National Resolution Authority.</w:t>
            </w:r>
            <w:r w:rsidR="00757501" w:rsidRPr="00FA43FC">
              <w:rPr>
                <w:rFonts w:eastAsia="Calibri" w:cstheme="minorHAnsi"/>
                <w:szCs w:val="18"/>
              </w:rPr>
              <w:t xml:space="preserve"> </w:t>
            </w:r>
            <w:r>
              <w:rPr>
                <w:rFonts w:eastAsia="Calibri" w:cstheme="minorHAnsi"/>
                <w:szCs w:val="18"/>
              </w:rPr>
              <w:t xml:space="preserve"> </w:t>
            </w:r>
          </w:p>
        </w:tc>
        <w:tc>
          <w:tcPr>
            <w:tcW w:w="1134" w:type="dxa"/>
          </w:tcPr>
          <w:p w14:paraId="65DC490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EAC2D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F40E95A" w14:textId="78989340" w:rsidR="00757501" w:rsidRPr="00FA43FC" w:rsidRDefault="006D34A3" w:rsidP="00E45914">
            <w:pPr>
              <w:rPr>
                <w:rFonts w:eastAsia="Calibri" w:cstheme="minorHAnsi"/>
                <w:szCs w:val="18"/>
              </w:rPr>
            </w:pPr>
            <w:r>
              <w:rPr>
                <w:rFonts w:eastAsia="Calibri" w:cstheme="minorHAnsi"/>
                <w:szCs w:val="18"/>
              </w:rPr>
              <w:t xml:space="preserve"> </w:t>
            </w:r>
          </w:p>
        </w:tc>
        <w:tc>
          <w:tcPr>
            <w:tcW w:w="3828" w:type="dxa"/>
          </w:tcPr>
          <w:p w14:paraId="1844ED3A" w14:textId="77777777" w:rsidR="00757501" w:rsidRPr="00FA43FC" w:rsidRDefault="00757501" w:rsidP="00E45914">
            <w:pPr>
              <w:rPr>
                <w:rFonts w:eastAsia="Calibri" w:cstheme="minorHAnsi"/>
                <w:szCs w:val="18"/>
              </w:rPr>
            </w:pPr>
          </w:p>
        </w:tc>
      </w:tr>
    </w:tbl>
    <w:p w14:paraId="45FEB176" w14:textId="77777777" w:rsidR="0001712C" w:rsidRDefault="0001712C" w:rsidP="00757501">
      <w:pPr>
        <w:pStyle w:val="Heading2"/>
        <w:rPr>
          <w:b/>
        </w:rPr>
      </w:pPr>
    </w:p>
    <w:p w14:paraId="63602F52" w14:textId="18C9C555" w:rsidR="00757501" w:rsidRPr="00FA43FC" w:rsidRDefault="00757501" w:rsidP="00757501">
      <w:pPr>
        <w:pStyle w:val="Heading2"/>
        <w:rPr>
          <w:b/>
        </w:rPr>
      </w:pPr>
      <w:r w:rsidRPr="00FA43FC">
        <w:rPr>
          <w:b/>
        </w:rPr>
        <w:lastRenderedPageBreak/>
        <w:t xml:space="preserve">2: Covered deposits (data field “2A3”) (when not provided and verified by DGS) </w:t>
      </w:r>
    </w:p>
    <w:p w14:paraId="7C04568B" w14:textId="77777777" w:rsidR="00757501" w:rsidRPr="00FA43FC" w:rsidRDefault="00757501" w:rsidP="0075750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02585D8F" w14:textId="77777777" w:rsidTr="00E45914">
        <w:trPr>
          <w:trHeight w:val="546"/>
        </w:trPr>
        <w:tc>
          <w:tcPr>
            <w:tcW w:w="675" w:type="dxa"/>
          </w:tcPr>
          <w:p w14:paraId="4D79191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423" w:type="dxa"/>
          </w:tcPr>
          <w:p w14:paraId="39C383B5" w14:textId="0011C872" w:rsidR="00757501" w:rsidRPr="00FA43FC" w:rsidRDefault="00757501" w:rsidP="00E45914">
            <w:pPr>
              <w:rPr>
                <w:rFonts w:eastAsia="Calibri" w:cstheme="minorHAnsi"/>
                <w:b/>
                <w:szCs w:val="18"/>
              </w:rPr>
            </w:pPr>
          </w:p>
        </w:tc>
        <w:tc>
          <w:tcPr>
            <w:tcW w:w="1134" w:type="dxa"/>
          </w:tcPr>
          <w:p w14:paraId="1CA08B20" w14:textId="0DF7E77C"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56061255"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2CBEFC5" w14:textId="5BA29FBF"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54BA18DB" w14:textId="5B89CB91"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244B541" w14:textId="77777777" w:rsidTr="00E45914">
        <w:tc>
          <w:tcPr>
            <w:tcW w:w="675" w:type="dxa"/>
          </w:tcPr>
          <w:p w14:paraId="1309DBD1" w14:textId="4E8894E2" w:rsidR="00757501" w:rsidRPr="00FA43FC" w:rsidRDefault="00757501" w:rsidP="00E45914">
            <w:pPr>
              <w:rPr>
                <w:rFonts w:eastAsia="Calibri" w:cstheme="minorHAnsi"/>
                <w:szCs w:val="18"/>
              </w:rPr>
            </w:pPr>
            <w:r w:rsidRPr="00FA43FC">
              <w:rPr>
                <w:rFonts w:eastAsia="Calibri" w:cstheme="minorHAnsi"/>
                <w:szCs w:val="18"/>
              </w:rPr>
              <w:t>2</w:t>
            </w:r>
            <w:r w:rsidR="0001712C">
              <w:rPr>
                <w:rFonts w:eastAsia="Calibri" w:cstheme="minorHAnsi"/>
                <w:szCs w:val="18"/>
              </w:rPr>
              <w:t>.</w:t>
            </w:r>
          </w:p>
        </w:tc>
        <w:tc>
          <w:tcPr>
            <w:tcW w:w="4423" w:type="dxa"/>
          </w:tcPr>
          <w:p w14:paraId="7C42A27D" w14:textId="3C3E8827" w:rsidR="00757501" w:rsidRPr="00FA43FC" w:rsidRDefault="006D34A3"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deposits</w:t>
            </w:r>
            <w:r w:rsidR="003E604C">
              <w:rPr>
                <w:rFonts w:eastAsia="Calibri" w:cstheme="minorHAnsi"/>
                <w:szCs w:val="18"/>
              </w:rPr>
              <w:t xml:space="preserve"> reported under</w:t>
            </w:r>
            <w:r w:rsidR="00757501" w:rsidRPr="00FA43FC">
              <w:rPr>
                <w:rFonts w:eastAsia="Calibri" w:cstheme="minorHAnsi"/>
                <w:szCs w:val="18"/>
              </w:rPr>
              <w:t xml:space="preserve"> field “2A3” in the DRF </w:t>
            </w:r>
            <w:r w:rsidR="003E604C">
              <w:rPr>
                <w:rFonts w:eastAsia="Calibri" w:cstheme="minorHAnsi"/>
                <w:szCs w:val="18"/>
              </w:rPr>
              <w:t>are</w:t>
            </w:r>
            <w:r w:rsidR="003E604C" w:rsidRPr="00FA43FC">
              <w:rPr>
                <w:rFonts w:eastAsia="Calibri" w:cstheme="minorHAnsi"/>
                <w:szCs w:val="18"/>
              </w:rPr>
              <w:t xml:space="preserve"> </w:t>
            </w:r>
            <w:r w:rsidR="00757501" w:rsidRPr="00FA43FC">
              <w:rPr>
                <w:rFonts w:eastAsia="Calibri" w:cstheme="minorHAnsi"/>
                <w:szCs w:val="18"/>
              </w:rPr>
              <w:t xml:space="preserve">in </w:t>
            </w:r>
            <w:r w:rsidR="003E604C">
              <w:rPr>
                <w:rFonts w:eastAsia="Calibri" w:cstheme="minorHAnsi"/>
                <w:szCs w:val="18"/>
              </w:rPr>
              <w:t>accordance</w:t>
            </w:r>
            <w:r w:rsidR="00757501" w:rsidRPr="00FA43FC">
              <w:rPr>
                <w:rFonts w:eastAsia="Calibri" w:cstheme="minorHAnsi"/>
                <w:szCs w:val="18"/>
              </w:rPr>
              <w:t xml:space="preserve"> with the definition of ‘covered deposits’ as defined in Article 3(10) of the Commission Delegated Regulation (EU) 2015/63 (i.e. “</w:t>
            </w:r>
            <w:r w:rsidR="00757501" w:rsidRPr="00FA43FC">
              <w:rPr>
                <w:rFonts w:eastAsia="Calibri" w:cstheme="minorHAnsi"/>
                <w:i/>
                <w:szCs w:val="18"/>
              </w:rPr>
              <w:t>‘covered deposits’ means the deposits referred to in Article 6(1) of Directive 2014/49/EU, excluding temporary high balances as defined in Article 6(2) of that Directive</w:t>
            </w:r>
            <w:r w:rsidR="00757501" w:rsidRPr="00FA43FC">
              <w:rPr>
                <w:rFonts w:eastAsia="Calibri" w:cstheme="minorHAnsi"/>
                <w:szCs w:val="18"/>
              </w:rPr>
              <w:t>.”)</w:t>
            </w:r>
          </w:p>
        </w:tc>
        <w:tc>
          <w:tcPr>
            <w:tcW w:w="1134" w:type="dxa"/>
          </w:tcPr>
          <w:p w14:paraId="236083C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8AC589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E5C0A"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5ADA94D" w14:textId="77777777" w:rsidR="00757501" w:rsidRPr="00FA43FC" w:rsidRDefault="00757501" w:rsidP="00E45914">
            <w:pPr>
              <w:rPr>
                <w:rFonts w:eastAsia="Calibri" w:cstheme="minorHAnsi"/>
                <w:szCs w:val="18"/>
              </w:rPr>
            </w:pPr>
          </w:p>
        </w:tc>
      </w:tr>
    </w:tbl>
    <w:p w14:paraId="796B0628" w14:textId="50536532" w:rsidR="00757501" w:rsidRPr="00FA43FC" w:rsidRDefault="00757501" w:rsidP="00757501">
      <w:pPr>
        <w:pStyle w:val="Heading2"/>
        <w:rPr>
          <w:b/>
        </w:rPr>
      </w:pPr>
      <w:r w:rsidRPr="00FA43FC">
        <w:rPr>
          <w:b/>
        </w:rPr>
        <w:t>3: Derivative adjustments</w:t>
      </w:r>
      <w:r w:rsidRPr="00D95B01">
        <w:rPr>
          <w:rStyle w:val="FootnoteReference"/>
          <w:sz w:val="18"/>
          <w:szCs w:val="22"/>
        </w:rPr>
        <w:footnoteReference w:id="28"/>
      </w:r>
    </w:p>
    <w:p w14:paraId="19D81728" w14:textId="77777777" w:rsidR="00757501" w:rsidRPr="00FA43FC" w:rsidRDefault="00757501" w:rsidP="00757501">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48A6ADCF" w14:textId="77777777" w:rsidTr="00E45914">
        <w:trPr>
          <w:trHeight w:val="546"/>
        </w:trPr>
        <w:tc>
          <w:tcPr>
            <w:tcW w:w="704" w:type="dxa"/>
          </w:tcPr>
          <w:p w14:paraId="11FD1F4B"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36A637D8" w14:textId="75310D1D" w:rsidR="00757501" w:rsidRPr="00FA43FC" w:rsidRDefault="00757501" w:rsidP="00E45914">
            <w:pPr>
              <w:rPr>
                <w:rFonts w:eastAsia="Calibri" w:cstheme="minorHAnsi"/>
                <w:b/>
                <w:szCs w:val="18"/>
              </w:rPr>
            </w:pPr>
          </w:p>
        </w:tc>
        <w:tc>
          <w:tcPr>
            <w:tcW w:w="1134" w:type="dxa"/>
          </w:tcPr>
          <w:p w14:paraId="21B92AC5" w14:textId="72AAB2D6"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7AA7E1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5023D07" w14:textId="73D208A5"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31EC1321" w14:textId="001935A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9B4E2E4" w14:textId="77777777" w:rsidTr="00E45914">
        <w:tc>
          <w:tcPr>
            <w:tcW w:w="704" w:type="dxa"/>
          </w:tcPr>
          <w:p w14:paraId="3D66A95A" w14:textId="77777777" w:rsidR="00757501" w:rsidRPr="00FA43FC" w:rsidRDefault="00757501" w:rsidP="00E45914">
            <w:pPr>
              <w:rPr>
                <w:rFonts w:eastAsia="Calibri" w:cstheme="minorHAnsi"/>
                <w:szCs w:val="18"/>
              </w:rPr>
            </w:pPr>
            <w:r w:rsidRPr="00FA43FC">
              <w:rPr>
                <w:rFonts w:eastAsia="Calibri" w:cstheme="minorHAnsi"/>
                <w:szCs w:val="18"/>
              </w:rPr>
              <w:t>3.1</w:t>
            </w:r>
          </w:p>
        </w:tc>
        <w:tc>
          <w:tcPr>
            <w:tcW w:w="4394" w:type="dxa"/>
          </w:tcPr>
          <w:p w14:paraId="267BC2A8" w14:textId="3B34472A" w:rsidR="00757501" w:rsidRPr="00FA43FC" w:rsidRDefault="006D34A3" w:rsidP="00E45914">
            <w:pPr>
              <w:spacing w:after="20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proofErr w:type="gramStart"/>
            <w:r w:rsidR="00757501" w:rsidRPr="00FA43FC">
              <w:rPr>
                <w:rFonts w:eastAsia="Calibri" w:cstheme="minorHAnsi"/>
                <w:szCs w:val="18"/>
              </w:rPr>
              <w:t>the  identification</w:t>
            </w:r>
            <w:proofErr w:type="gramEnd"/>
            <w:r w:rsidR="00757501" w:rsidRPr="00FA43FC">
              <w:rPr>
                <w:rFonts w:eastAsia="Calibri" w:cstheme="minorHAnsi"/>
                <w:szCs w:val="18"/>
              </w:rPr>
              <w:t xml:space="preserve"> of derivatives for the DRF in general, and particularly for fields “2C1”, “2C2” and “2C3” is in line with the definition of ‘derivatives’ in field 2C1</w:t>
            </w:r>
            <w:r w:rsidR="00757501">
              <w:rPr>
                <w:rFonts w:eastAsia="Calibri" w:cstheme="minorHAnsi"/>
                <w:szCs w:val="18"/>
              </w:rPr>
              <w:t xml:space="preserve"> in</w:t>
            </w:r>
            <w:r w:rsidR="00757501" w:rsidRPr="00FA43FC">
              <w:rPr>
                <w:rFonts w:eastAsia="Calibri" w:cstheme="minorHAnsi"/>
                <w:szCs w:val="18"/>
              </w:rPr>
              <w:t xml:space="preserve"> the DRF.</w:t>
            </w:r>
          </w:p>
        </w:tc>
        <w:tc>
          <w:tcPr>
            <w:tcW w:w="1134" w:type="dxa"/>
          </w:tcPr>
          <w:p w14:paraId="74E75C2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AC73C0D"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857B089"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71C74AD" w14:textId="77777777" w:rsidR="00757501" w:rsidRPr="00FA43FC" w:rsidRDefault="00757501" w:rsidP="00E45914">
            <w:pPr>
              <w:rPr>
                <w:rFonts w:eastAsia="Calibri" w:cstheme="minorHAnsi"/>
                <w:szCs w:val="18"/>
              </w:rPr>
            </w:pPr>
          </w:p>
        </w:tc>
      </w:tr>
      <w:tr w:rsidR="00757501" w:rsidRPr="00FA43FC" w14:paraId="1448D840" w14:textId="77777777" w:rsidTr="00E45914">
        <w:tc>
          <w:tcPr>
            <w:tcW w:w="704" w:type="dxa"/>
          </w:tcPr>
          <w:p w14:paraId="16730273" w14:textId="13DFD0B9" w:rsidR="00757501" w:rsidRPr="00FA43FC" w:rsidRDefault="00757501" w:rsidP="00E45914">
            <w:pPr>
              <w:rPr>
                <w:rFonts w:eastAsia="Calibri" w:cstheme="minorHAnsi"/>
                <w:szCs w:val="18"/>
              </w:rPr>
            </w:pPr>
            <w:r w:rsidRPr="00FA43FC">
              <w:rPr>
                <w:rFonts w:eastAsia="Calibri" w:cstheme="minorHAnsi"/>
                <w:szCs w:val="18"/>
              </w:rPr>
              <w:t>3.</w:t>
            </w:r>
            <w:r w:rsidR="006D34A3">
              <w:rPr>
                <w:rFonts w:eastAsia="Calibri" w:cstheme="minorHAnsi"/>
                <w:szCs w:val="18"/>
              </w:rPr>
              <w:t>2</w:t>
            </w:r>
          </w:p>
        </w:tc>
        <w:tc>
          <w:tcPr>
            <w:tcW w:w="4394" w:type="dxa"/>
          </w:tcPr>
          <w:p w14:paraId="6EFA3FFA" w14:textId="0ED22043" w:rsidR="00757501" w:rsidRPr="00FA43FC" w:rsidRDefault="006D34A3"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when identifying the netting agreements in order to report field “2C1” in the DRF, the institution considered only those agreement</w:t>
            </w:r>
            <w:r w:rsidR="00757501">
              <w:rPr>
                <w:rFonts w:eastAsia="Calibri" w:cstheme="minorHAnsi"/>
                <w:szCs w:val="18"/>
              </w:rPr>
              <w:t>s</w:t>
            </w:r>
            <w:r w:rsidR="00757501" w:rsidRPr="00FA43FC">
              <w:rPr>
                <w:rFonts w:eastAsia="Calibri" w:cstheme="minorHAnsi"/>
                <w:szCs w:val="18"/>
              </w:rPr>
              <w:t xml:space="preserve"> that are compliant at the reference dates with the conditions referred to in Article 5a to 5e of Commission Delegated Regulation (EU) 2015/63.</w:t>
            </w:r>
          </w:p>
        </w:tc>
        <w:tc>
          <w:tcPr>
            <w:tcW w:w="1134" w:type="dxa"/>
          </w:tcPr>
          <w:p w14:paraId="11755EB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EC081D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A42787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3133E47" w14:textId="77777777" w:rsidR="00757501" w:rsidRPr="00FA43FC" w:rsidRDefault="00757501" w:rsidP="00E45914">
            <w:pPr>
              <w:rPr>
                <w:rFonts w:eastAsia="Calibri" w:cstheme="minorHAnsi"/>
                <w:szCs w:val="18"/>
              </w:rPr>
            </w:pPr>
          </w:p>
        </w:tc>
      </w:tr>
      <w:tr w:rsidR="00757501" w:rsidRPr="00FA43FC" w14:paraId="4B810363" w14:textId="77777777" w:rsidTr="00E45914">
        <w:tc>
          <w:tcPr>
            <w:tcW w:w="704" w:type="dxa"/>
          </w:tcPr>
          <w:p w14:paraId="499CDA68" w14:textId="7CD0FC17" w:rsidR="00757501" w:rsidRPr="00FA43FC" w:rsidRDefault="00757501" w:rsidP="00E45914">
            <w:pPr>
              <w:rPr>
                <w:rFonts w:eastAsia="Calibri" w:cstheme="minorHAnsi"/>
                <w:szCs w:val="18"/>
              </w:rPr>
            </w:pPr>
            <w:r w:rsidRPr="00FA43FC">
              <w:rPr>
                <w:rFonts w:eastAsia="Calibri" w:cstheme="minorHAnsi"/>
                <w:szCs w:val="18"/>
              </w:rPr>
              <w:t>3.</w:t>
            </w:r>
            <w:r w:rsidR="0001712C">
              <w:rPr>
                <w:rFonts w:eastAsia="Calibri" w:cstheme="minorHAnsi"/>
                <w:szCs w:val="18"/>
              </w:rPr>
              <w:t>3.</w:t>
            </w:r>
          </w:p>
        </w:tc>
        <w:tc>
          <w:tcPr>
            <w:tcW w:w="4394" w:type="dxa"/>
          </w:tcPr>
          <w:p w14:paraId="21739961" w14:textId="601C34AA" w:rsidR="00757501" w:rsidRPr="00FA43FC" w:rsidRDefault="005026B6" w:rsidP="00E45914">
            <w:pPr>
              <w:spacing w:after="160" w:line="256" w:lineRule="auto"/>
              <w:contextualSpacing/>
              <w:jc w:val="both"/>
              <w:rPr>
                <w:rFonts w:eastAsia="Calibri" w:cstheme="minorHAnsi"/>
                <w:szCs w:val="18"/>
              </w:rPr>
            </w:pPr>
            <w:r>
              <w:rPr>
                <w:rFonts w:eastAsia="Calibri" w:cstheme="minorHAnsi"/>
                <w:b/>
                <w:szCs w:val="18"/>
              </w:rPr>
              <w:t>I</w:t>
            </w:r>
            <w:r w:rsidR="00D33364">
              <w:rPr>
                <w:rFonts w:eastAsia="Calibri" w:cstheme="minorHAnsi"/>
                <w:b/>
                <w:szCs w:val="18"/>
              </w:rPr>
              <w:t xml:space="preserve"> </w:t>
            </w:r>
            <w:r>
              <w:rPr>
                <w:rFonts w:eastAsia="Calibri" w:cstheme="minorHAnsi"/>
                <w:b/>
                <w:szCs w:val="18"/>
              </w:rPr>
              <w:t>certify</w:t>
            </w:r>
            <w:r w:rsidR="00757501" w:rsidRPr="00FA43FC">
              <w:rPr>
                <w:rFonts w:eastAsia="Calibri" w:cstheme="minorHAnsi"/>
                <w:szCs w:val="18"/>
              </w:rPr>
              <w:t xml:space="preserve"> that all liabilities arising from derivative contracts</w:t>
            </w:r>
            <w:r w:rsidR="00757501">
              <w:rPr>
                <w:rFonts w:eastAsia="Calibri" w:cstheme="minorHAnsi"/>
                <w:szCs w:val="18"/>
              </w:rPr>
              <w:t>,</w:t>
            </w:r>
            <w:r w:rsidR="00757501" w:rsidRPr="00FA43FC">
              <w:rPr>
                <w:rFonts w:eastAsia="Calibri" w:cstheme="minorHAnsi"/>
                <w:szCs w:val="18"/>
              </w:rPr>
              <w:t xml:space="preserve"> as defined in field “2C1” of the DRF</w:t>
            </w:r>
            <w:r w:rsidR="00757501">
              <w:rPr>
                <w:rFonts w:eastAsia="Calibri" w:cstheme="minorHAnsi"/>
                <w:szCs w:val="18"/>
              </w:rPr>
              <w:t>,</w:t>
            </w:r>
            <w:r w:rsidR="00757501" w:rsidRPr="00FA43FC">
              <w:rPr>
                <w:rFonts w:eastAsia="Calibri" w:cstheme="minorHAnsi"/>
                <w:szCs w:val="18"/>
              </w:rPr>
              <w:t xml:space="preserve"> were valued in accordance with Articles 5a to 5e of Commission Delegated Regulation (EU) 2015/</w:t>
            </w:r>
            <w:proofErr w:type="gramStart"/>
            <w:r w:rsidR="00757501" w:rsidRPr="00FA43FC">
              <w:rPr>
                <w:rFonts w:eastAsia="Calibri" w:cstheme="minorHAnsi"/>
                <w:szCs w:val="18"/>
              </w:rPr>
              <w:t>63  at</w:t>
            </w:r>
            <w:proofErr w:type="gramEnd"/>
            <w:r w:rsidR="00757501" w:rsidRPr="00FA43FC">
              <w:rPr>
                <w:rFonts w:eastAsia="Calibri" w:cstheme="minorHAnsi"/>
                <w:szCs w:val="18"/>
              </w:rPr>
              <w:t xml:space="preserve"> the reference dates. </w:t>
            </w:r>
          </w:p>
        </w:tc>
        <w:tc>
          <w:tcPr>
            <w:tcW w:w="1134" w:type="dxa"/>
          </w:tcPr>
          <w:p w14:paraId="6ACFF0A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5055B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2F6257B"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8088FCB" w14:textId="77777777" w:rsidR="00757501" w:rsidRPr="00FA43FC" w:rsidRDefault="00757501" w:rsidP="00E45914">
            <w:pPr>
              <w:rPr>
                <w:rFonts w:eastAsia="Calibri" w:cstheme="minorHAnsi"/>
                <w:szCs w:val="18"/>
              </w:rPr>
            </w:pPr>
          </w:p>
        </w:tc>
      </w:tr>
    </w:tbl>
    <w:p w14:paraId="368E964E" w14:textId="450A4CFC" w:rsidR="00757501" w:rsidRPr="00FA43FC" w:rsidRDefault="00757501" w:rsidP="00757501">
      <w:pPr>
        <w:pStyle w:val="Heading2"/>
        <w:rPr>
          <w:b/>
        </w:rPr>
      </w:pPr>
      <w:r w:rsidRPr="00FA43FC">
        <w:rPr>
          <w:b/>
        </w:rPr>
        <w:t>4: Promotional loans deduction (only if an institution applied for the deduction of promotional loans in “Section D” of Deductions tab in the DRF)</w:t>
      </w:r>
    </w:p>
    <w:p w14:paraId="1728EC61" w14:textId="77777777" w:rsidR="00757501" w:rsidRPr="00FA43FC" w:rsidRDefault="00757501" w:rsidP="00757501"/>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2066910C" w14:textId="77777777" w:rsidTr="00E45914">
        <w:trPr>
          <w:trHeight w:val="546"/>
        </w:trPr>
        <w:tc>
          <w:tcPr>
            <w:tcW w:w="704" w:type="dxa"/>
          </w:tcPr>
          <w:p w14:paraId="1801080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A9CBBC4" w14:textId="7D4BFE25"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69DC5140" w14:textId="199BBAC0"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4425F89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00E5539" w14:textId="02AAF6FD"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70E871E7" w14:textId="0F337B35" w:rsidR="00757501" w:rsidRPr="00FA43FC" w:rsidRDefault="009826E7" w:rsidP="00E45914">
            <w:pPr>
              <w:ind w:right="146"/>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30687E13" w14:textId="77777777" w:rsidTr="00E45914">
        <w:tc>
          <w:tcPr>
            <w:tcW w:w="704" w:type="dxa"/>
          </w:tcPr>
          <w:p w14:paraId="19D74304" w14:textId="77777777" w:rsidR="00757501" w:rsidRPr="00FA43FC" w:rsidRDefault="00757501" w:rsidP="00E45914">
            <w:pPr>
              <w:rPr>
                <w:rFonts w:eastAsia="Calibri" w:cstheme="minorHAnsi"/>
                <w:szCs w:val="18"/>
              </w:rPr>
            </w:pPr>
            <w:r w:rsidRPr="00FA43FC">
              <w:rPr>
                <w:rFonts w:eastAsia="Calibri" w:cstheme="minorHAnsi"/>
                <w:szCs w:val="18"/>
              </w:rPr>
              <w:t>4.1</w:t>
            </w:r>
          </w:p>
        </w:tc>
        <w:tc>
          <w:tcPr>
            <w:tcW w:w="4394" w:type="dxa"/>
          </w:tcPr>
          <w:p w14:paraId="7232B921" w14:textId="77777777" w:rsidR="00757501" w:rsidRPr="00FA43FC" w:rsidRDefault="00757501" w:rsidP="00E45914">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3F0707E0" w14:textId="689903E6" w:rsidR="007579B5" w:rsidRPr="007579B5" w:rsidRDefault="007579B5" w:rsidP="009826E7">
            <w:pPr>
              <w:spacing w:after="160" w:line="256" w:lineRule="auto"/>
              <w:jc w:val="both"/>
              <w:rPr>
                <w:rFonts w:eastAsia="Calibri" w:cstheme="minorHAnsi"/>
                <w:szCs w:val="18"/>
              </w:rPr>
            </w:pPr>
            <w:r w:rsidRPr="009826E7">
              <w:rPr>
                <w:rFonts w:eastAsia="Calibri" w:cstheme="minorHAnsi"/>
                <w:b/>
                <w:szCs w:val="18"/>
              </w:rPr>
              <w:t xml:space="preserve">I certify </w:t>
            </w:r>
            <w:r w:rsidRPr="00BD1A2E">
              <w:rPr>
                <w:rFonts w:eastAsia="Calibri" w:cstheme="minorHAnsi"/>
                <w:bCs/>
                <w:szCs w:val="18"/>
              </w:rPr>
              <w:t>that</w:t>
            </w:r>
            <w:r w:rsidR="00757501" w:rsidRPr="00BD1A2E">
              <w:rPr>
                <w:rFonts w:eastAsia="Calibri" w:cstheme="minorHAnsi"/>
                <w:bCs/>
                <w:szCs w:val="18"/>
              </w:rPr>
              <w:t xml:space="preserve"> </w:t>
            </w:r>
            <w:r w:rsidR="0001712C" w:rsidRPr="00BD1A2E">
              <w:rPr>
                <w:rFonts w:eastAsia="Calibri" w:cstheme="minorHAnsi"/>
                <w:bCs/>
                <w:szCs w:val="18"/>
              </w:rPr>
              <w:t>our undertaking or entity</w:t>
            </w:r>
            <w:r w:rsidR="00757501" w:rsidRPr="009826E7">
              <w:rPr>
                <w:rFonts w:eastAsia="Calibri" w:cstheme="minorHAnsi"/>
                <w:b/>
                <w:szCs w:val="18"/>
              </w:rPr>
              <w:t xml:space="preserve"> </w:t>
            </w:r>
            <w:r w:rsidR="00757501" w:rsidRPr="009826E7">
              <w:rPr>
                <w:rFonts w:eastAsia="Calibri" w:cstheme="minorHAnsi"/>
                <w:szCs w:val="18"/>
              </w:rPr>
              <w:t>was set up by a Member State, central or regional government and</w:t>
            </w:r>
            <w:r w:rsidR="0001712C" w:rsidRPr="009826E7">
              <w:rPr>
                <w:rFonts w:eastAsia="Calibri" w:cstheme="minorHAnsi"/>
                <w:szCs w:val="18"/>
              </w:rPr>
              <w:t xml:space="preserve"> that </w:t>
            </w:r>
            <w:r w:rsidR="00D33364">
              <w:rPr>
                <w:rFonts w:eastAsia="Calibri" w:cstheme="minorHAnsi"/>
                <w:szCs w:val="18"/>
              </w:rPr>
              <w:t>this central or regional government</w:t>
            </w:r>
            <w:r w:rsidR="0001712C" w:rsidRPr="009826E7">
              <w:rPr>
                <w:rFonts w:eastAsia="Calibri" w:cstheme="minorHAnsi"/>
                <w:szCs w:val="18"/>
              </w:rPr>
              <w:t xml:space="preserve"> </w:t>
            </w:r>
            <w:r w:rsidR="00757501" w:rsidRPr="009826E7">
              <w:rPr>
                <w:rFonts w:eastAsia="Calibri" w:cstheme="minorHAnsi"/>
                <w:szCs w:val="18"/>
              </w:rPr>
              <w:t xml:space="preserve">has an obligation to protect the economic basis of the undertaking or entity and </w:t>
            </w:r>
            <w:r w:rsidR="00D33364">
              <w:rPr>
                <w:rFonts w:eastAsia="Calibri" w:cstheme="minorHAnsi"/>
                <w:szCs w:val="18"/>
              </w:rPr>
              <w:t xml:space="preserve">to </w:t>
            </w:r>
            <w:r w:rsidR="00757501" w:rsidRPr="009826E7">
              <w:rPr>
                <w:rFonts w:eastAsia="Calibri" w:cstheme="minorHAnsi"/>
                <w:szCs w:val="18"/>
              </w:rPr>
              <w:t xml:space="preserve">maintain its viability throughout its lifetime, or directly or indirectly </w:t>
            </w:r>
            <w:r w:rsidR="00757501" w:rsidRPr="009826E7">
              <w:rPr>
                <w:rFonts w:eastAsia="Calibri" w:cstheme="minorHAnsi"/>
                <w:szCs w:val="18"/>
              </w:rPr>
              <w:lastRenderedPageBreak/>
              <w:t>guarantees at least 90% of the original funding of the undertaking or entity.</w:t>
            </w:r>
          </w:p>
        </w:tc>
        <w:tc>
          <w:tcPr>
            <w:tcW w:w="1134" w:type="dxa"/>
          </w:tcPr>
          <w:p w14:paraId="0BC5E881" w14:textId="77777777" w:rsidR="00757501" w:rsidRPr="00FA43FC" w:rsidRDefault="00757501" w:rsidP="00E45914">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275655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CBCC71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12DAD91" w14:textId="77777777" w:rsidR="00757501" w:rsidRPr="00FA43FC" w:rsidRDefault="00757501" w:rsidP="00E45914">
            <w:pPr>
              <w:rPr>
                <w:rFonts w:eastAsia="Calibri" w:cstheme="minorHAnsi"/>
                <w:szCs w:val="18"/>
              </w:rPr>
            </w:pPr>
          </w:p>
        </w:tc>
      </w:tr>
      <w:tr w:rsidR="00757501" w:rsidRPr="00FA43FC" w14:paraId="19D63D22" w14:textId="77777777" w:rsidTr="00E45914">
        <w:tc>
          <w:tcPr>
            <w:tcW w:w="704" w:type="dxa"/>
          </w:tcPr>
          <w:p w14:paraId="33B9760C" w14:textId="77777777" w:rsidR="00757501" w:rsidRPr="00FA43FC" w:rsidRDefault="00757501" w:rsidP="00E45914">
            <w:pPr>
              <w:rPr>
                <w:rFonts w:eastAsia="Calibri" w:cstheme="minorHAnsi"/>
                <w:szCs w:val="18"/>
              </w:rPr>
            </w:pPr>
            <w:r w:rsidRPr="00FA43FC">
              <w:rPr>
                <w:rFonts w:eastAsia="Calibri" w:cstheme="minorHAnsi"/>
                <w:szCs w:val="18"/>
              </w:rPr>
              <w:t>4.2</w:t>
            </w:r>
          </w:p>
        </w:tc>
        <w:tc>
          <w:tcPr>
            <w:tcW w:w="4394" w:type="dxa"/>
          </w:tcPr>
          <w:p w14:paraId="6CF26759" w14:textId="77777777" w:rsidR="00757501" w:rsidRPr="00FA43FC" w:rsidRDefault="00757501" w:rsidP="00E45914">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2A73BBFE" w14:textId="2FC01757"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the promotional loans reported in field “3D5” of the DRF are not provided as credit to the final customer.</w:t>
            </w:r>
          </w:p>
        </w:tc>
        <w:tc>
          <w:tcPr>
            <w:tcW w:w="1134" w:type="dxa"/>
          </w:tcPr>
          <w:p w14:paraId="34FFC016"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278EA6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3C5462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2217D71" w14:textId="77777777" w:rsidR="00757501" w:rsidRPr="00FA43FC" w:rsidRDefault="00757501" w:rsidP="00E45914">
            <w:pPr>
              <w:rPr>
                <w:rFonts w:eastAsia="Calibri" w:cstheme="minorHAnsi"/>
                <w:szCs w:val="18"/>
              </w:rPr>
            </w:pPr>
          </w:p>
        </w:tc>
      </w:tr>
      <w:tr w:rsidR="00757501" w:rsidRPr="00FA43FC" w14:paraId="715D5D76" w14:textId="77777777" w:rsidTr="00E45914">
        <w:tc>
          <w:tcPr>
            <w:tcW w:w="704" w:type="dxa"/>
          </w:tcPr>
          <w:p w14:paraId="4AF3F61A" w14:textId="77777777" w:rsidR="00757501" w:rsidRPr="00FA43FC" w:rsidRDefault="00757501" w:rsidP="00E45914">
            <w:pPr>
              <w:rPr>
                <w:rFonts w:eastAsia="Calibri" w:cstheme="minorHAnsi"/>
                <w:szCs w:val="18"/>
              </w:rPr>
            </w:pPr>
            <w:r w:rsidRPr="00FA43FC">
              <w:rPr>
                <w:rFonts w:eastAsia="Calibri" w:cstheme="minorHAnsi"/>
                <w:szCs w:val="18"/>
              </w:rPr>
              <w:t>4.3</w:t>
            </w:r>
          </w:p>
        </w:tc>
        <w:tc>
          <w:tcPr>
            <w:tcW w:w="4394" w:type="dxa"/>
          </w:tcPr>
          <w:p w14:paraId="0C35187E" w14:textId="6D7818F3"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6BF9537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03F73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2EC920"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3E69E8C" w14:textId="77777777" w:rsidR="00757501" w:rsidRPr="00FA43FC" w:rsidRDefault="00757501" w:rsidP="00E45914">
            <w:pPr>
              <w:rPr>
                <w:rFonts w:eastAsia="Calibri" w:cstheme="minorHAnsi"/>
                <w:szCs w:val="18"/>
              </w:rPr>
            </w:pPr>
          </w:p>
        </w:tc>
      </w:tr>
      <w:tr w:rsidR="00757501" w:rsidRPr="00FA43FC" w14:paraId="732A4C60" w14:textId="77777777" w:rsidTr="00E45914">
        <w:tc>
          <w:tcPr>
            <w:tcW w:w="704" w:type="dxa"/>
          </w:tcPr>
          <w:p w14:paraId="25D77AC5" w14:textId="77777777" w:rsidR="00757501" w:rsidRPr="00FA43FC" w:rsidRDefault="00757501" w:rsidP="00E45914">
            <w:pPr>
              <w:rPr>
                <w:rFonts w:eastAsia="Calibri" w:cstheme="minorHAnsi"/>
                <w:szCs w:val="18"/>
              </w:rPr>
            </w:pPr>
            <w:r w:rsidRPr="00FA43FC">
              <w:rPr>
                <w:rFonts w:eastAsia="Calibri" w:cstheme="minorHAnsi"/>
                <w:szCs w:val="18"/>
              </w:rPr>
              <w:t>4.4</w:t>
            </w:r>
          </w:p>
        </w:tc>
        <w:tc>
          <w:tcPr>
            <w:tcW w:w="4394" w:type="dxa"/>
          </w:tcPr>
          <w:p w14:paraId="568D97A1" w14:textId="43CCC6FE" w:rsidR="00757501" w:rsidRPr="00FA43FC" w:rsidRDefault="007579B5"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loans</w:t>
            </w:r>
            <w:r w:rsidR="00757501" w:rsidRPr="00FA43FC">
              <w:rPr>
                <w:rFonts w:eastAsia="Calibri" w:cstheme="minorHAnsi"/>
                <w:b/>
                <w:szCs w:val="18"/>
              </w:rPr>
              <w:t xml:space="preserve"> </w:t>
            </w:r>
            <w:r w:rsidR="00757501" w:rsidRPr="00FA43FC">
              <w:rPr>
                <w:rFonts w:eastAsia="Calibri" w:cstheme="minorHAnsi"/>
                <w:szCs w:val="18"/>
              </w:rPr>
              <w:t>that matched liabilities reported in field “3D5” of the DRF, fulfil the following conditions:</w:t>
            </w:r>
          </w:p>
          <w:p w14:paraId="10FEE0F2"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1D085525"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63B72CE1" w14:textId="2CCDA754" w:rsidR="00757501" w:rsidRPr="00FA43FC" w:rsidRDefault="00757501" w:rsidP="00E45914">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w:t>
            </w:r>
            <w:r w:rsidR="00D33364">
              <w:rPr>
                <w:rFonts w:eastAsia="Calibri" w:cstheme="minorHAnsi"/>
                <w:szCs w:val="18"/>
              </w:rPr>
              <w:t>).</w:t>
            </w:r>
          </w:p>
        </w:tc>
        <w:tc>
          <w:tcPr>
            <w:tcW w:w="1134" w:type="dxa"/>
          </w:tcPr>
          <w:p w14:paraId="054195AC"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017AA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F3A644"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C3E7564" w14:textId="77777777" w:rsidR="00757501" w:rsidRPr="00FA43FC" w:rsidRDefault="00757501" w:rsidP="00E45914">
            <w:pPr>
              <w:rPr>
                <w:rFonts w:eastAsia="Calibri" w:cstheme="minorHAnsi"/>
                <w:szCs w:val="18"/>
              </w:rPr>
            </w:pPr>
          </w:p>
        </w:tc>
      </w:tr>
    </w:tbl>
    <w:p w14:paraId="5A131BE3" w14:textId="37384A3F" w:rsidR="00757501" w:rsidRPr="00FA43FC" w:rsidRDefault="00757501" w:rsidP="00757501">
      <w:pPr>
        <w:pStyle w:val="Heading2"/>
        <w:rPr>
          <w:b/>
        </w:rPr>
      </w:pPr>
      <w:r w:rsidRPr="00FA43FC">
        <w:rPr>
          <w:b/>
        </w:rPr>
        <w:t>5: IPS deduction (only if an institution applied for deduction of the IPS in “Section E” of Deductions tab in the DRF)</w:t>
      </w:r>
    </w:p>
    <w:p w14:paraId="2A21C210" w14:textId="77777777" w:rsidR="00757501" w:rsidRPr="00FA43FC" w:rsidRDefault="00757501" w:rsidP="00757501">
      <w:pPr>
        <w:spacing w:after="160" w:line="256" w:lineRule="auto"/>
        <w:contextualSpacing/>
        <w:jc w:val="both"/>
        <w:rPr>
          <w:rFonts w:eastAsia="Times New Roman" w:cstheme="minorHAnsi"/>
          <w:color w:val="0046AD"/>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7D8295A8" w14:textId="77777777" w:rsidTr="00D33364">
        <w:trPr>
          <w:trHeight w:val="546"/>
        </w:trPr>
        <w:tc>
          <w:tcPr>
            <w:tcW w:w="704" w:type="dxa"/>
          </w:tcPr>
          <w:p w14:paraId="6C1E972F"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6C9AC8D4" w14:textId="365E21D8"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09175672" w14:textId="065806BC"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F5BF667"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9C549F1" w14:textId="08D75242"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20B29172" w14:textId="72E35C3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17AF352" w14:textId="77777777" w:rsidTr="00D33364">
        <w:tc>
          <w:tcPr>
            <w:tcW w:w="704" w:type="dxa"/>
          </w:tcPr>
          <w:p w14:paraId="4632478D" w14:textId="17AE3219" w:rsidR="00757501" w:rsidRPr="00FA43FC" w:rsidRDefault="00757501" w:rsidP="00E45914">
            <w:pPr>
              <w:rPr>
                <w:rFonts w:eastAsia="Calibri" w:cstheme="minorHAnsi"/>
                <w:szCs w:val="18"/>
              </w:rPr>
            </w:pPr>
            <w:r w:rsidRPr="00FA43FC">
              <w:rPr>
                <w:rFonts w:eastAsia="Calibri" w:cstheme="minorHAnsi"/>
                <w:szCs w:val="18"/>
              </w:rPr>
              <w:t>5.</w:t>
            </w:r>
            <w:r w:rsidR="00307DCF">
              <w:rPr>
                <w:rFonts w:eastAsia="Calibri" w:cstheme="minorHAnsi"/>
                <w:szCs w:val="18"/>
              </w:rPr>
              <w:t>1</w:t>
            </w:r>
          </w:p>
        </w:tc>
        <w:tc>
          <w:tcPr>
            <w:tcW w:w="4394" w:type="dxa"/>
          </w:tcPr>
          <w:p w14:paraId="567BF4B9" w14:textId="14D2C79D" w:rsidR="00757501" w:rsidRPr="003461F8" w:rsidRDefault="003461F8" w:rsidP="003461F8">
            <w:pPr>
              <w:spacing w:after="160" w:line="256" w:lineRule="auto"/>
              <w:contextualSpacing/>
              <w:jc w:val="both"/>
              <w:rPr>
                <w:rFonts w:eastAsia="Calibri" w:cstheme="minorHAnsi"/>
                <w:szCs w:val="18"/>
              </w:rPr>
            </w:pPr>
            <w:r w:rsidRPr="003461F8">
              <w:rPr>
                <w:rFonts w:eastAsia="Calibri" w:cstheme="minorHAnsi"/>
                <w:b/>
                <w:bCs/>
                <w:szCs w:val="18"/>
              </w:rPr>
              <w:t>I certify</w:t>
            </w:r>
            <w:r>
              <w:rPr>
                <w:rFonts w:eastAsia="Calibri" w:cstheme="minorHAnsi"/>
                <w:szCs w:val="18"/>
              </w:rPr>
              <w:t xml:space="preserve"> that all the entities considered for the application of the IPS deduction </w:t>
            </w:r>
            <w:r w:rsidR="00D91D11" w:rsidRPr="00FA43FC">
              <w:rPr>
                <w:rFonts w:eastAsia="Calibri" w:cstheme="minorHAnsi"/>
                <w:szCs w:val="18"/>
              </w:rPr>
              <w:t>comply with the conditions specified in Article 5(1)(b) of Commission Delegated Regulation (EU) 2015/63</w:t>
            </w:r>
            <w:r>
              <w:rPr>
                <w:rFonts w:eastAsia="Calibri" w:cstheme="minorHAnsi"/>
                <w:szCs w:val="18"/>
              </w:rPr>
              <w:t xml:space="preserve"> on the relevant reference date;</w:t>
            </w:r>
            <w:r w:rsidR="00D91D11" w:rsidRPr="00FA43FC">
              <w:rPr>
                <w:rFonts w:eastAsia="Calibri" w:cstheme="minorHAnsi"/>
                <w:szCs w:val="18"/>
              </w:rPr>
              <w:t xml:space="preserve"> </w:t>
            </w:r>
            <w:r w:rsidR="00D91D11">
              <w:rPr>
                <w:rFonts w:eastAsia="Calibri" w:cstheme="minorHAnsi"/>
                <w:szCs w:val="18"/>
              </w:rPr>
              <w:t xml:space="preserve"> </w:t>
            </w:r>
          </w:p>
        </w:tc>
        <w:tc>
          <w:tcPr>
            <w:tcW w:w="1134" w:type="dxa"/>
          </w:tcPr>
          <w:p w14:paraId="6C6831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442C2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02B6F5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D5BAFFA" w14:textId="77777777" w:rsidR="00757501" w:rsidRPr="00FA43FC" w:rsidRDefault="00757501" w:rsidP="00E45914">
            <w:pPr>
              <w:rPr>
                <w:rFonts w:eastAsia="Calibri" w:cstheme="minorHAnsi"/>
                <w:szCs w:val="18"/>
              </w:rPr>
            </w:pPr>
          </w:p>
        </w:tc>
      </w:tr>
      <w:tr w:rsidR="003461F8" w:rsidRPr="00FA43FC" w14:paraId="15F5337D" w14:textId="77777777" w:rsidTr="00D33364">
        <w:tc>
          <w:tcPr>
            <w:tcW w:w="704" w:type="dxa"/>
          </w:tcPr>
          <w:p w14:paraId="4048D319" w14:textId="18CF8D2D" w:rsidR="003461F8" w:rsidRDefault="003461F8" w:rsidP="00E45914">
            <w:pPr>
              <w:rPr>
                <w:rFonts w:eastAsia="Calibri" w:cstheme="minorHAnsi"/>
                <w:szCs w:val="18"/>
              </w:rPr>
            </w:pPr>
            <w:r>
              <w:rPr>
                <w:rFonts w:eastAsia="Calibri" w:cstheme="minorHAnsi"/>
                <w:szCs w:val="18"/>
              </w:rPr>
              <w:t>5.2</w:t>
            </w:r>
          </w:p>
        </w:tc>
        <w:tc>
          <w:tcPr>
            <w:tcW w:w="4394" w:type="dxa"/>
          </w:tcPr>
          <w:p w14:paraId="44D73728" w14:textId="45FA1A75" w:rsidR="003461F8" w:rsidRDefault="003461F8" w:rsidP="00D91D11">
            <w:pPr>
              <w:spacing w:after="160" w:line="256" w:lineRule="auto"/>
              <w:contextualSpacing/>
              <w:jc w:val="both"/>
              <w:rPr>
                <w:rFonts w:eastAsia="Calibri" w:cstheme="minorHAnsi"/>
                <w:b/>
                <w:szCs w:val="18"/>
              </w:rPr>
            </w:pPr>
            <w:r>
              <w:rPr>
                <w:rFonts w:eastAsia="Calibri" w:cstheme="minorHAnsi"/>
                <w:b/>
                <w:szCs w:val="18"/>
              </w:rPr>
              <w:t xml:space="preserve">I certify </w:t>
            </w:r>
            <w:r w:rsidRPr="003461F8">
              <w:rPr>
                <w:rFonts w:eastAsia="Calibri" w:cstheme="minorHAnsi"/>
                <w:bCs/>
                <w:szCs w:val="18"/>
              </w:rPr>
              <w:t>that all the IPS liabilities and assets</w:t>
            </w:r>
            <w:r w:rsidRPr="00FA43FC">
              <w:rPr>
                <w:rFonts w:eastAsia="Calibri" w:cstheme="minorHAnsi"/>
                <w:szCs w:val="18"/>
              </w:rPr>
              <w:t xml:space="preserve"> included in fields “3E5” and “3E9” of the DRF</w:t>
            </w:r>
            <w:r>
              <w:rPr>
                <w:rFonts w:eastAsia="Calibri" w:cstheme="minorHAnsi"/>
                <w:szCs w:val="18"/>
              </w:rPr>
              <w:t xml:space="preserve"> are related to the list of entities referred to in (5.1);</w:t>
            </w:r>
          </w:p>
        </w:tc>
        <w:tc>
          <w:tcPr>
            <w:tcW w:w="1134" w:type="dxa"/>
          </w:tcPr>
          <w:p w14:paraId="4F5CBF8A"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42CF2FD"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F6BC18A" w14:textId="3B72B64B" w:rsidR="003461F8"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3EC93F7" w14:textId="77777777" w:rsidR="003461F8" w:rsidRPr="00FA43FC" w:rsidRDefault="003461F8" w:rsidP="00E45914">
            <w:pPr>
              <w:rPr>
                <w:rFonts w:eastAsia="Calibri" w:cstheme="minorHAnsi"/>
                <w:szCs w:val="18"/>
              </w:rPr>
            </w:pPr>
          </w:p>
        </w:tc>
      </w:tr>
      <w:tr w:rsidR="00D45A4D" w:rsidRPr="00FA43FC" w14:paraId="44298E77" w14:textId="77777777" w:rsidTr="00D33364">
        <w:tc>
          <w:tcPr>
            <w:tcW w:w="704" w:type="dxa"/>
          </w:tcPr>
          <w:p w14:paraId="176ED38E" w14:textId="3C8CF84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3</w:t>
            </w:r>
          </w:p>
        </w:tc>
        <w:tc>
          <w:tcPr>
            <w:tcW w:w="4394" w:type="dxa"/>
          </w:tcPr>
          <w:p w14:paraId="11B6B10D" w14:textId="738AEDC9" w:rsidR="00D45A4D" w:rsidRPr="003461F8" w:rsidRDefault="00D45A4D" w:rsidP="00D91D11">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counterparty or appropriate reporting line (e.g. the IPS)</w:t>
            </w:r>
            <w:r w:rsidR="00F232B9">
              <w:rPr>
                <w:rFonts w:eastAsia="Calibri" w:cstheme="minorHAnsi"/>
                <w:szCs w:val="18"/>
              </w:rPr>
              <w:t xml:space="preserve"> has been informed</w:t>
            </w:r>
            <w:r w:rsidRPr="00FA43FC">
              <w:rPr>
                <w:rFonts w:eastAsia="Calibri" w:cstheme="minorHAnsi"/>
                <w:szCs w:val="18"/>
              </w:rPr>
              <w:t xml:space="preserve"> </w:t>
            </w:r>
            <w:r w:rsidR="003461F8">
              <w:rPr>
                <w:rFonts w:eastAsia="Calibri" w:cstheme="minorHAnsi"/>
                <w:szCs w:val="18"/>
              </w:rPr>
              <w:t xml:space="preserve">on </w:t>
            </w:r>
            <w:r w:rsidRPr="00FA43FC">
              <w:rPr>
                <w:rFonts w:eastAsia="Calibri" w:cstheme="minorHAnsi"/>
                <w:szCs w:val="18"/>
              </w:rPr>
              <w:t xml:space="preserve">the liabilities and assets </w:t>
            </w:r>
            <w:r w:rsidR="003461F8">
              <w:rPr>
                <w:rFonts w:eastAsia="Calibri" w:cstheme="minorHAnsi"/>
                <w:szCs w:val="18"/>
              </w:rPr>
              <w:t xml:space="preserve">referred to </w:t>
            </w:r>
            <w:r w:rsidRPr="00FA43FC">
              <w:rPr>
                <w:rFonts w:eastAsia="Calibri" w:cstheme="minorHAnsi"/>
                <w:szCs w:val="18"/>
              </w:rPr>
              <w:t>in (5.</w:t>
            </w:r>
            <w:r w:rsidR="00DB4274">
              <w:rPr>
                <w:rFonts w:eastAsia="Calibri" w:cstheme="minorHAnsi"/>
                <w:szCs w:val="18"/>
              </w:rPr>
              <w:t>2</w:t>
            </w:r>
            <w:r>
              <w:rPr>
                <w:rFonts w:eastAsia="Calibri" w:cstheme="minorHAnsi"/>
                <w:szCs w:val="18"/>
              </w:rPr>
              <w:t>.</w:t>
            </w:r>
            <w:r w:rsidRPr="00FA43FC">
              <w:rPr>
                <w:rFonts w:eastAsia="Calibri" w:cstheme="minorHAnsi"/>
                <w:szCs w:val="18"/>
              </w:rPr>
              <w:t>);</w:t>
            </w:r>
          </w:p>
        </w:tc>
        <w:tc>
          <w:tcPr>
            <w:tcW w:w="1134" w:type="dxa"/>
          </w:tcPr>
          <w:p w14:paraId="3AC821AE"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C0E029"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8B2F79F" w14:textId="44645777" w:rsidR="00D45A4D"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4D25591" w14:textId="77777777" w:rsidR="00D45A4D" w:rsidRPr="00FA43FC" w:rsidRDefault="00D45A4D" w:rsidP="00E45914">
            <w:pPr>
              <w:rPr>
                <w:rFonts w:eastAsia="Calibri" w:cstheme="minorHAnsi"/>
                <w:szCs w:val="18"/>
              </w:rPr>
            </w:pPr>
          </w:p>
        </w:tc>
      </w:tr>
      <w:tr w:rsidR="00D45A4D" w:rsidRPr="00FA43FC" w14:paraId="53F31C69" w14:textId="77777777" w:rsidTr="00D33364">
        <w:tc>
          <w:tcPr>
            <w:tcW w:w="704" w:type="dxa"/>
          </w:tcPr>
          <w:p w14:paraId="7E3F9FA5" w14:textId="0EDB006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4</w:t>
            </w:r>
          </w:p>
        </w:tc>
        <w:tc>
          <w:tcPr>
            <w:tcW w:w="4394" w:type="dxa"/>
          </w:tcPr>
          <w:p w14:paraId="0E244082" w14:textId="77777777" w:rsidR="00D45A4D" w:rsidRPr="00FA43FC" w:rsidRDefault="00D45A4D" w:rsidP="00D45A4D">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following rule</w:t>
            </w:r>
            <w:r>
              <w:rPr>
                <w:rFonts w:eastAsia="Calibri" w:cstheme="minorHAnsi"/>
                <w:szCs w:val="18"/>
              </w:rPr>
              <w:t>s</w:t>
            </w:r>
            <w:r w:rsidRPr="00FA43FC">
              <w:rPr>
                <w:rFonts w:eastAsia="Calibri" w:cstheme="minorHAnsi"/>
                <w:szCs w:val="18"/>
              </w:rPr>
              <w:t xml:space="preserve"> ha</w:t>
            </w:r>
            <w:r>
              <w:rPr>
                <w:rFonts w:eastAsia="Calibri" w:cstheme="minorHAnsi"/>
                <w:szCs w:val="18"/>
              </w:rPr>
              <w:t>ve</w:t>
            </w:r>
            <w:r w:rsidRPr="00FA43FC">
              <w:rPr>
                <w:rFonts w:eastAsia="Calibri" w:cstheme="minorHAnsi"/>
                <w:szCs w:val="18"/>
              </w:rPr>
              <w:t xml:space="preserve">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1FCB6351" w14:textId="77777777" w:rsidR="00D45A4D" w:rsidRPr="00D91D11" w:rsidRDefault="00D45A4D" w:rsidP="00D45A4D">
            <w:pPr>
              <w:pStyle w:val="ListParagraph"/>
              <w:numPr>
                <w:ilvl w:val="0"/>
                <w:numId w:val="42"/>
              </w:numPr>
              <w:spacing w:after="160" w:line="256" w:lineRule="auto"/>
              <w:ind w:left="456" w:hanging="283"/>
              <w:jc w:val="both"/>
              <w:rPr>
                <w:rFonts w:eastAsia="Calibri" w:cstheme="minorHAnsi"/>
                <w:szCs w:val="18"/>
              </w:rPr>
            </w:pPr>
            <w:r w:rsidRPr="00D91D11">
              <w:rPr>
                <w:rFonts w:eastAsia="Calibri" w:cstheme="minorHAnsi"/>
                <w:szCs w:val="18"/>
              </w:rPr>
              <w:t>Verification at which value it is booked as a liability by the group counterpart. In case of mismatch, the value booked by the group counterpart as a liability prevails;</w:t>
            </w:r>
          </w:p>
          <w:p w14:paraId="69DC87EE" w14:textId="440407B2" w:rsidR="00D45A4D" w:rsidRPr="00D45A4D" w:rsidRDefault="00D45A4D" w:rsidP="00D45A4D">
            <w:pPr>
              <w:pStyle w:val="ListParagraph"/>
              <w:numPr>
                <w:ilvl w:val="0"/>
                <w:numId w:val="42"/>
              </w:numPr>
              <w:spacing w:after="160" w:line="256" w:lineRule="auto"/>
              <w:ind w:left="456" w:hanging="283"/>
              <w:jc w:val="both"/>
              <w:rPr>
                <w:rFonts w:eastAsia="Calibri" w:cstheme="minorHAnsi"/>
                <w:b/>
                <w:szCs w:val="18"/>
              </w:rPr>
            </w:pPr>
            <w:r w:rsidRPr="00D45A4D">
              <w:rPr>
                <w:rFonts w:eastAsia="Calibri" w:cstheme="minorHAnsi"/>
                <w:i/>
                <w:szCs w:val="18"/>
              </w:rPr>
              <w:t>When applicable,</w:t>
            </w:r>
            <w:r w:rsidRPr="00D45A4D">
              <w:rPr>
                <w:rFonts w:eastAsia="Calibri" w:cstheme="minorHAnsi"/>
                <w:szCs w:val="18"/>
              </w:rPr>
              <w:t xml:space="preserve"> application of Articles 5a to 5e of Commission Delegated Regulation (EU) 2015/63 and verification whether it matches the value after floor calculated by the group counterpart. In case of mismatch, the value calculated by the group counterpart as a liability prevails.</w:t>
            </w:r>
          </w:p>
        </w:tc>
        <w:tc>
          <w:tcPr>
            <w:tcW w:w="1134" w:type="dxa"/>
          </w:tcPr>
          <w:p w14:paraId="7DE3F075"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Yes</w:t>
            </w:r>
            <w:proofErr w:type="gramEnd"/>
          </w:p>
          <w:p w14:paraId="2C8CA4B4"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No</w:t>
            </w:r>
            <w:proofErr w:type="gramEnd"/>
          </w:p>
          <w:p w14:paraId="4C57B391" w14:textId="2A97577F" w:rsidR="00D45A4D" w:rsidRPr="00FA43FC" w:rsidRDefault="003461F8" w:rsidP="003461F8">
            <w:pPr>
              <w:rPr>
                <w:rFonts w:eastAsia="Calibri" w:cstheme="minorHAnsi"/>
                <w:szCs w:val="18"/>
              </w:rPr>
            </w:pPr>
            <w:proofErr w:type="gramStart"/>
            <w:r w:rsidRPr="003461F8">
              <w:rPr>
                <w:rFonts w:eastAsia="Calibri" w:cstheme="minorHAnsi"/>
                <w:szCs w:val="18"/>
              </w:rPr>
              <w:t>□  N</w:t>
            </w:r>
            <w:proofErr w:type="gramEnd"/>
            <w:r w:rsidRPr="003461F8">
              <w:rPr>
                <w:rFonts w:eastAsia="Calibri" w:cstheme="minorHAnsi"/>
                <w:szCs w:val="18"/>
              </w:rPr>
              <w:t>/A</w:t>
            </w:r>
          </w:p>
        </w:tc>
        <w:tc>
          <w:tcPr>
            <w:tcW w:w="3828" w:type="dxa"/>
          </w:tcPr>
          <w:p w14:paraId="5B90900D" w14:textId="77777777" w:rsidR="00D45A4D" w:rsidRPr="00FA43FC" w:rsidRDefault="00D45A4D" w:rsidP="00E45914">
            <w:pPr>
              <w:rPr>
                <w:rFonts w:eastAsia="Calibri" w:cstheme="minorHAnsi"/>
                <w:szCs w:val="18"/>
              </w:rPr>
            </w:pPr>
          </w:p>
        </w:tc>
      </w:tr>
    </w:tbl>
    <w:p w14:paraId="04D5610B" w14:textId="1754D8FC" w:rsidR="00757501" w:rsidRPr="00FA43FC" w:rsidRDefault="00757501" w:rsidP="00757501">
      <w:pPr>
        <w:pStyle w:val="Heading2"/>
        <w:rPr>
          <w:b/>
        </w:rPr>
      </w:pPr>
      <w:r w:rsidRPr="00FA43FC">
        <w:rPr>
          <w:b/>
        </w:rPr>
        <w:lastRenderedPageBreak/>
        <w:t>6: Intragroup deduction (only if an institution applied for the intragroup deduction in “Section F” of Deductions tab in the DRF)</w:t>
      </w:r>
    </w:p>
    <w:p w14:paraId="08F884B8" w14:textId="77777777" w:rsidR="00757501" w:rsidRPr="00FA43FC" w:rsidRDefault="00757501" w:rsidP="00757501">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757501" w:rsidRPr="00FA43FC" w14:paraId="410897CE" w14:textId="77777777" w:rsidTr="00307DCF">
        <w:trPr>
          <w:trHeight w:val="1392"/>
        </w:trPr>
        <w:tc>
          <w:tcPr>
            <w:tcW w:w="704" w:type="dxa"/>
          </w:tcPr>
          <w:p w14:paraId="41083048"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230FECA" w14:textId="47D2E68D" w:rsidR="00757501" w:rsidRPr="00FA43FC" w:rsidRDefault="001E340E" w:rsidP="00E45914">
            <w:pPr>
              <w:rPr>
                <w:rFonts w:eastAsia="Calibri" w:cstheme="minorHAnsi"/>
                <w:b/>
                <w:szCs w:val="18"/>
              </w:rPr>
            </w:pPr>
            <w:r>
              <w:rPr>
                <w:rFonts w:eastAsia="Calibri" w:cstheme="minorHAnsi"/>
                <w:b/>
                <w:szCs w:val="18"/>
              </w:rPr>
              <w:t xml:space="preserve"> </w:t>
            </w:r>
          </w:p>
        </w:tc>
        <w:tc>
          <w:tcPr>
            <w:tcW w:w="992" w:type="dxa"/>
          </w:tcPr>
          <w:p w14:paraId="5CAB73E8" w14:textId="6F32933E"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388A741B"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1B498F59" w14:textId="477B68B8"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4111" w:type="dxa"/>
          </w:tcPr>
          <w:p w14:paraId="700D15C2" w14:textId="53BEE55E"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450B2C74" w14:textId="77777777" w:rsidTr="00307DCF">
        <w:tc>
          <w:tcPr>
            <w:tcW w:w="704" w:type="dxa"/>
          </w:tcPr>
          <w:p w14:paraId="37F618EF" w14:textId="27826974" w:rsidR="00757501" w:rsidRPr="00FA43FC" w:rsidRDefault="00757501" w:rsidP="00E45914">
            <w:pPr>
              <w:rPr>
                <w:rFonts w:eastAsia="Calibri" w:cstheme="minorHAnsi"/>
                <w:szCs w:val="18"/>
              </w:rPr>
            </w:pPr>
            <w:r w:rsidRPr="00FA43FC">
              <w:rPr>
                <w:rFonts w:eastAsia="Calibri" w:cstheme="minorHAnsi"/>
                <w:szCs w:val="18"/>
              </w:rPr>
              <w:t>6.1.</w:t>
            </w:r>
          </w:p>
        </w:tc>
        <w:tc>
          <w:tcPr>
            <w:tcW w:w="4394" w:type="dxa"/>
          </w:tcPr>
          <w:p w14:paraId="772751F4" w14:textId="3DBA19F4" w:rsidR="00757501" w:rsidRPr="00FA43FC" w:rsidRDefault="00307DCF" w:rsidP="00E45914">
            <w:pPr>
              <w:jc w:val="both"/>
              <w:rPr>
                <w:rFonts w:cstheme="minorHAnsi"/>
                <w:szCs w:val="18"/>
              </w:rPr>
            </w:pPr>
            <w:r>
              <w:rPr>
                <w:rFonts w:eastAsia="Calibri" w:cstheme="minorHAnsi"/>
                <w:b/>
                <w:szCs w:val="18"/>
              </w:rPr>
              <w:t>I certify that</w:t>
            </w:r>
            <w:r w:rsidR="00757501" w:rsidRPr="00FA43FC">
              <w:rPr>
                <w:rFonts w:eastAsia="Calibri" w:cstheme="minorHAnsi"/>
                <w:b/>
                <w:szCs w:val="18"/>
              </w:rPr>
              <w:t xml:space="preserve"> </w:t>
            </w:r>
            <w:r w:rsidR="00D45A4D">
              <w:rPr>
                <w:rFonts w:eastAsia="Calibri" w:cstheme="minorHAnsi"/>
                <w:b/>
                <w:szCs w:val="18"/>
              </w:rPr>
              <w:t xml:space="preserve">all </w:t>
            </w:r>
            <w:r w:rsidR="00757501" w:rsidRPr="00FA43FC">
              <w:rPr>
                <w:rFonts w:eastAsia="Calibri" w:cstheme="minorHAnsi"/>
                <w:b/>
                <w:szCs w:val="18"/>
              </w:rPr>
              <w:t>the entities</w:t>
            </w:r>
            <w:r w:rsidR="00757501" w:rsidRPr="00FA43FC">
              <w:rPr>
                <w:rFonts w:eastAsia="Calibri" w:cstheme="minorHAnsi"/>
                <w:szCs w:val="18"/>
              </w:rPr>
              <w:t xml:space="preserve"> </w:t>
            </w:r>
            <w:r>
              <w:rPr>
                <w:rFonts w:eastAsia="Calibri" w:cstheme="minorHAnsi"/>
                <w:szCs w:val="18"/>
              </w:rPr>
              <w:t xml:space="preserve">considered for application of intragroup deduction </w:t>
            </w:r>
            <w:r w:rsidR="00757501" w:rsidRPr="00FA43FC">
              <w:rPr>
                <w:rFonts w:eastAsia="Calibri" w:cstheme="minorHAnsi"/>
                <w:szCs w:val="18"/>
              </w:rPr>
              <w:t>comply with the condition</w:t>
            </w:r>
            <w:r w:rsidR="00D45A4D">
              <w:rPr>
                <w:rFonts w:eastAsia="Calibri" w:cstheme="minorHAnsi"/>
                <w:szCs w:val="18"/>
              </w:rPr>
              <w:t>s</w:t>
            </w:r>
            <w:r w:rsidR="00757501" w:rsidRPr="00FA43FC">
              <w:rPr>
                <w:rFonts w:eastAsia="Calibri" w:cstheme="minorHAnsi"/>
                <w:szCs w:val="18"/>
              </w:rPr>
              <w:t xml:space="preserve"> specified in Article 5(1)(a)</w:t>
            </w:r>
            <w:r w:rsidR="00D45A4D">
              <w:rPr>
                <w:rFonts w:eastAsia="Calibri" w:cstheme="minorHAnsi"/>
                <w:szCs w:val="18"/>
              </w:rPr>
              <w:t xml:space="preserve">(i), (ii) &amp; </w:t>
            </w:r>
            <w:r w:rsidR="00757501" w:rsidRPr="00FA43FC">
              <w:rPr>
                <w:rFonts w:eastAsia="Calibri" w:cstheme="minorHAnsi"/>
                <w:szCs w:val="18"/>
              </w:rPr>
              <w:t>(iii) of Commission Delegated Regulation (EU) 2015/63 on the relevant reference date;</w:t>
            </w:r>
          </w:p>
        </w:tc>
        <w:tc>
          <w:tcPr>
            <w:tcW w:w="992" w:type="dxa"/>
          </w:tcPr>
          <w:p w14:paraId="3A7FE245"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1848C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9ADFB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02991018" w14:textId="77777777" w:rsidR="00757501" w:rsidRPr="00FA43FC" w:rsidRDefault="00757501" w:rsidP="00E45914">
            <w:pPr>
              <w:rPr>
                <w:rFonts w:eastAsia="Calibri" w:cstheme="minorHAnsi"/>
                <w:szCs w:val="18"/>
              </w:rPr>
            </w:pPr>
          </w:p>
        </w:tc>
      </w:tr>
      <w:tr w:rsidR="00757501" w:rsidRPr="00FA43FC" w14:paraId="0AB9079B" w14:textId="77777777" w:rsidTr="00307DCF">
        <w:tc>
          <w:tcPr>
            <w:tcW w:w="704" w:type="dxa"/>
          </w:tcPr>
          <w:p w14:paraId="6DCDBFE4" w14:textId="51144960" w:rsidR="00757501" w:rsidRPr="00FA43FC" w:rsidRDefault="00757501" w:rsidP="00E45914">
            <w:pPr>
              <w:rPr>
                <w:rFonts w:eastAsia="Calibri" w:cstheme="minorHAnsi"/>
                <w:szCs w:val="18"/>
              </w:rPr>
            </w:pPr>
            <w:r w:rsidRPr="00FA43FC">
              <w:rPr>
                <w:rFonts w:eastAsia="Calibri" w:cstheme="minorHAnsi"/>
                <w:szCs w:val="18"/>
              </w:rPr>
              <w:t>6.2.</w:t>
            </w:r>
          </w:p>
        </w:tc>
        <w:tc>
          <w:tcPr>
            <w:tcW w:w="4394" w:type="dxa"/>
          </w:tcPr>
          <w:p w14:paraId="0947795B" w14:textId="33D12EDB"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 that</w:t>
            </w:r>
            <w:r w:rsidR="00757501" w:rsidRPr="00FA43FC">
              <w:rPr>
                <w:rFonts w:eastAsia="Calibri" w:cstheme="minorHAnsi"/>
                <w:b/>
                <w:szCs w:val="18"/>
              </w:rPr>
              <w:t xml:space="preserve"> </w:t>
            </w:r>
            <w:r w:rsidR="003461F8">
              <w:rPr>
                <w:rFonts w:eastAsia="Calibri" w:cstheme="minorHAnsi"/>
                <w:b/>
                <w:szCs w:val="18"/>
              </w:rPr>
              <w:t xml:space="preserve">all </w:t>
            </w:r>
            <w:r w:rsidR="00757501" w:rsidRPr="00FA43FC">
              <w:rPr>
                <w:rFonts w:eastAsia="Calibri" w:cstheme="minorHAnsi"/>
                <w:b/>
                <w:szCs w:val="18"/>
              </w:rPr>
              <w:t>the intragroup liabilities and assets</w:t>
            </w:r>
            <w:r w:rsidR="00757501" w:rsidRPr="00FA43FC">
              <w:rPr>
                <w:rFonts w:eastAsia="Calibri" w:cstheme="minorHAnsi"/>
                <w:szCs w:val="18"/>
              </w:rPr>
              <w:t xml:space="preserve"> included in fields “3F5” and “3F9” of the DRF are </w:t>
            </w:r>
            <w:r w:rsidR="003461F8">
              <w:rPr>
                <w:rFonts w:eastAsia="Calibri" w:cstheme="minorHAnsi"/>
                <w:szCs w:val="18"/>
              </w:rPr>
              <w:t>related</w:t>
            </w:r>
            <w:r w:rsidR="00757501" w:rsidRPr="00FA43FC">
              <w:rPr>
                <w:rFonts w:eastAsia="Calibri" w:cstheme="minorHAnsi"/>
                <w:szCs w:val="18"/>
              </w:rPr>
              <w:t xml:space="preserve"> </w:t>
            </w:r>
            <w:r w:rsidR="003461F8">
              <w:rPr>
                <w:rFonts w:eastAsia="Calibri" w:cstheme="minorHAnsi"/>
                <w:szCs w:val="18"/>
              </w:rPr>
              <w:t xml:space="preserve">to </w:t>
            </w:r>
            <w:r w:rsidR="00757501" w:rsidRPr="00FA43FC">
              <w:rPr>
                <w:rFonts w:eastAsia="Calibri" w:cstheme="minorHAnsi"/>
                <w:szCs w:val="18"/>
              </w:rPr>
              <w:t>the list</w:t>
            </w:r>
            <w:r w:rsidR="003461F8">
              <w:rPr>
                <w:rFonts w:eastAsia="Calibri" w:cstheme="minorHAnsi"/>
                <w:szCs w:val="18"/>
              </w:rPr>
              <w:t xml:space="preserve"> of entities</w:t>
            </w:r>
            <w:r w:rsidR="00757501" w:rsidRPr="00FA43FC">
              <w:rPr>
                <w:rFonts w:eastAsia="Calibri" w:cstheme="minorHAnsi"/>
                <w:szCs w:val="18"/>
              </w:rPr>
              <w:t xml:space="preserve"> </w:t>
            </w:r>
            <w:r w:rsidR="003461F8">
              <w:rPr>
                <w:rFonts w:eastAsia="Calibri" w:cstheme="minorHAnsi"/>
                <w:szCs w:val="18"/>
              </w:rPr>
              <w:t xml:space="preserve">referred to </w:t>
            </w:r>
            <w:proofErr w:type="gramStart"/>
            <w:r w:rsidR="00757501" w:rsidRPr="00FA43FC">
              <w:rPr>
                <w:rFonts w:eastAsia="Calibri" w:cstheme="minorHAnsi"/>
                <w:szCs w:val="18"/>
              </w:rPr>
              <w:t xml:space="preserve">in </w:t>
            </w:r>
            <w:r w:rsidR="00F232B9">
              <w:rPr>
                <w:rFonts w:eastAsia="Calibri" w:cstheme="minorHAnsi"/>
                <w:szCs w:val="18"/>
              </w:rPr>
              <w:t xml:space="preserve"> </w:t>
            </w:r>
            <w:r w:rsidR="00757501" w:rsidRPr="00FA43FC">
              <w:rPr>
                <w:rFonts w:eastAsia="Calibri" w:cstheme="minorHAnsi"/>
                <w:szCs w:val="18"/>
              </w:rPr>
              <w:t>(</w:t>
            </w:r>
            <w:proofErr w:type="gramEnd"/>
            <w:r w:rsidR="00757501" w:rsidRPr="00FA43FC">
              <w:rPr>
                <w:rFonts w:eastAsia="Calibri" w:cstheme="minorHAnsi"/>
                <w:szCs w:val="18"/>
              </w:rPr>
              <w:t>6.1.);</w:t>
            </w:r>
          </w:p>
        </w:tc>
        <w:tc>
          <w:tcPr>
            <w:tcW w:w="992" w:type="dxa"/>
          </w:tcPr>
          <w:p w14:paraId="16073E5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EEFAF34"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2133A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0C89996" w14:textId="77777777" w:rsidR="00757501" w:rsidRPr="00FA43FC" w:rsidRDefault="00757501" w:rsidP="00E45914">
            <w:pPr>
              <w:rPr>
                <w:rFonts w:eastAsia="Calibri" w:cstheme="minorHAnsi"/>
                <w:szCs w:val="18"/>
              </w:rPr>
            </w:pPr>
          </w:p>
        </w:tc>
      </w:tr>
      <w:tr w:rsidR="00757501" w:rsidRPr="00FA43FC" w14:paraId="0DFA48D6" w14:textId="77777777" w:rsidTr="00307DCF">
        <w:tc>
          <w:tcPr>
            <w:tcW w:w="704" w:type="dxa"/>
          </w:tcPr>
          <w:p w14:paraId="77657F4D" w14:textId="197B001C"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3</w:t>
            </w:r>
          </w:p>
        </w:tc>
        <w:tc>
          <w:tcPr>
            <w:tcW w:w="4394" w:type="dxa"/>
          </w:tcPr>
          <w:p w14:paraId="0BD19D72" w14:textId="1C0EB564"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counterparty or appropriate reporting line (e.g. parent company) has been informed about the liabilities and assets in (6.2.);</w:t>
            </w:r>
          </w:p>
        </w:tc>
        <w:tc>
          <w:tcPr>
            <w:tcW w:w="992" w:type="dxa"/>
          </w:tcPr>
          <w:p w14:paraId="0391C44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A22C10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25464C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2AAB7027" w14:textId="77777777" w:rsidR="00757501" w:rsidRPr="00FA43FC" w:rsidRDefault="00757501" w:rsidP="00E45914">
            <w:pPr>
              <w:rPr>
                <w:rFonts w:eastAsia="Calibri" w:cstheme="minorHAnsi"/>
                <w:szCs w:val="18"/>
              </w:rPr>
            </w:pPr>
          </w:p>
        </w:tc>
      </w:tr>
      <w:tr w:rsidR="00757501" w:rsidRPr="00FA43FC" w14:paraId="2D170688" w14:textId="77777777" w:rsidTr="00307DCF">
        <w:tc>
          <w:tcPr>
            <w:tcW w:w="704" w:type="dxa"/>
          </w:tcPr>
          <w:p w14:paraId="37FC2C85" w14:textId="19F71758"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4.</w:t>
            </w:r>
          </w:p>
        </w:tc>
        <w:tc>
          <w:tcPr>
            <w:tcW w:w="4394" w:type="dxa"/>
          </w:tcPr>
          <w:p w14:paraId="6044B6AB" w14:textId="7B43723C" w:rsidR="00757501" w:rsidRPr="00FA43FC" w:rsidRDefault="00307DCF"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filling field “3F10”:</w:t>
            </w:r>
          </w:p>
          <w:p w14:paraId="47209B7B" w14:textId="37300160" w:rsidR="00757501"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szCs w:val="18"/>
              </w:rPr>
              <w:t>Verification at which value it is booked as a liability by the group counterpart. In case of mismatch, the value booked by the group counterpart as a liability prevails; and</w:t>
            </w:r>
          </w:p>
          <w:p w14:paraId="48F9A3F6" w14:textId="518ADB85" w:rsidR="00D45A4D"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i/>
                <w:szCs w:val="18"/>
              </w:rPr>
              <w:t>When applicable,</w:t>
            </w:r>
            <w:r w:rsidRPr="00D45A4D">
              <w:rPr>
                <w:rFonts w:eastAsia="Calibri" w:cstheme="minorHAnsi"/>
                <w:szCs w:val="18"/>
              </w:rPr>
              <w:t xml:space="preserve"> application of Article 5a to 5e of Commission Delegated Regulation (EU) 2015/63 and verification whether it matches the value after floor calculated by the group counterpart. In case of mismatch, the value calculated by the group counterpart as a liability prevails.</w:t>
            </w:r>
          </w:p>
        </w:tc>
        <w:tc>
          <w:tcPr>
            <w:tcW w:w="992" w:type="dxa"/>
          </w:tcPr>
          <w:p w14:paraId="2C13EBE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4D1CF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05BE2E1"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01B945A" w14:textId="77777777" w:rsidR="00757501" w:rsidRPr="00FA43FC" w:rsidRDefault="00757501" w:rsidP="00E45914">
            <w:pPr>
              <w:rPr>
                <w:rFonts w:eastAsia="Calibri" w:cstheme="minorHAnsi"/>
                <w:szCs w:val="18"/>
              </w:rPr>
            </w:pPr>
          </w:p>
        </w:tc>
      </w:tr>
    </w:tbl>
    <w:p w14:paraId="7E52FBAC" w14:textId="7C304634" w:rsidR="00757501" w:rsidRDefault="00757501" w:rsidP="00757501">
      <w:pPr>
        <w:spacing w:after="160" w:line="259" w:lineRule="auto"/>
        <w:rPr>
          <w:b/>
          <w:bCs/>
          <w:color w:val="005EB8"/>
          <w:sz w:val="20"/>
          <w:szCs w:val="28"/>
          <w:highlight w:val="yellow"/>
        </w:rPr>
      </w:pPr>
    </w:p>
    <w:p w14:paraId="508E0319" w14:textId="6FF1E579" w:rsidR="00757501" w:rsidRPr="00D33364" w:rsidRDefault="00D33364" w:rsidP="00757501">
      <w:pPr>
        <w:rPr>
          <w:rFonts w:eastAsia="Times New Roman" w:cstheme="minorHAnsi"/>
          <w:b/>
          <w:bCs/>
          <w:szCs w:val="18"/>
        </w:rPr>
      </w:pPr>
      <w:r w:rsidRPr="00D33364">
        <w:rPr>
          <w:rFonts w:eastAsia="Times New Roman" w:cstheme="minorHAnsi"/>
          <w:b/>
          <w:bCs/>
          <w:szCs w:val="18"/>
        </w:rPr>
        <w:t>The Institution, duly represented by:</w:t>
      </w:r>
    </w:p>
    <w:p w14:paraId="2FE8636C" w14:textId="77777777" w:rsidR="00D33364" w:rsidRPr="00D33364" w:rsidRDefault="00D33364" w:rsidP="00757501">
      <w:pPr>
        <w:rPr>
          <w:rFonts w:eastAsia="Times New Roman" w:cstheme="minorHAnsi"/>
          <w:b/>
          <w:bCs/>
          <w:szCs w:val="18"/>
        </w:rPr>
      </w:pPr>
    </w:p>
    <w:p w14:paraId="505EE07C" w14:textId="77777777" w:rsidR="00D33364" w:rsidRPr="00D33364" w:rsidRDefault="00D33364" w:rsidP="00757501">
      <w:pPr>
        <w:rPr>
          <w:rFonts w:eastAsia="Times New Roman" w:cstheme="minorHAnsi"/>
          <w:b/>
          <w:bCs/>
          <w:szCs w:val="18"/>
        </w:rPr>
      </w:pPr>
    </w:p>
    <w:p w14:paraId="694C8F40" w14:textId="77777777" w:rsidR="00D33364" w:rsidRPr="00D33364" w:rsidRDefault="00D33364" w:rsidP="00757501">
      <w:pPr>
        <w:rPr>
          <w:rFonts w:eastAsia="Times New Roman" w:cstheme="minorHAnsi"/>
          <w:b/>
          <w:bCs/>
          <w:szCs w:val="18"/>
        </w:rPr>
      </w:pPr>
    </w:p>
    <w:p w14:paraId="3C7F2053" w14:textId="62D6E643" w:rsidR="00D33364" w:rsidRPr="00D33364" w:rsidRDefault="00D33364" w:rsidP="00757501">
      <w:pPr>
        <w:rPr>
          <w:rFonts w:eastAsia="Times New Roman" w:cstheme="minorHAnsi"/>
          <w:b/>
          <w:bCs/>
          <w:szCs w:val="18"/>
        </w:rPr>
      </w:pPr>
      <w:r w:rsidRPr="00D33364">
        <w:rPr>
          <w:rFonts w:eastAsia="Times New Roman" w:cstheme="minorHAnsi"/>
          <w:b/>
          <w:bCs/>
          <w:szCs w:val="18"/>
        </w:rPr>
        <w:t>Signature:</w:t>
      </w:r>
    </w:p>
    <w:p w14:paraId="2C30A692" w14:textId="77777777" w:rsidR="00D33364" w:rsidRPr="00D33364" w:rsidRDefault="00D33364" w:rsidP="00757501">
      <w:pPr>
        <w:rPr>
          <w:rFonts w:eastAsia="Times New Roman" w:cstheme="minorHAnsi"/>
          <w:b/>
          <w:bCs/>
          <w:szCs w:val="18"/>
        </w:rPr>
      </w:pPr>
    </w:p>
    <w:p w14:paraId="74614131" w14:textId="39206E35" w:rsidR="00D33364" w:rsidRPr="00D33364" w:rsidRDefault="00D33364" w:rsidP="00757501">
      <w:pPr>
        <w:rPr>
          <w:rFonts w:eastAsia="Times New Roman" w:cstheme="minorHAnsi"/>
          <w:b/>
          <w:bCs/>
          <w:szCs w:val="18"/>
        </w:rPr>
      </w:pPr>
      <w:r w:rsidRPr="00D33364">
        <w:rPr>
          <w:rFonts w:eastAsia="Times New Roman" w:cstheme="minorHAnsi"/>
          <w:b/>
          <w:bCs/>
          <w:szCs w:val="18"/>
        </w:rPr>
        <w:t>Name:</w:t>
      </w:r>
    </w:p>
    <w:p w14:paraId="0078AF0E" w14:textId="3F8034A5" w:rsidR="00D33364" w:rsidRPr="00D33364" w:rsidRDefault="00D33364" w:rsidP="00757501">
      <w:pPr>
        <w:rPr>
          <w:rFonts w:eastAsia="Times New Roman" w:cstheme="minorHAnsi"/>
          <w:b/>
          <w:bCs/>
          <w:szCs w:val="18"/>
        </w:rPr>
      </w:pPr>
      <w:r w:rsidRPr="00D33364">
        <w:rPr>
          <w:rFonts w:eastAsia="Times New Roman" w:cstheme="minorHAnsi"/>
          <w:b/>
          <w:bCs/>
          <w:szCs w:val="18"/>
        </w:rPr>
        <w:t>Title:</w:t>
      </w:r>
    </w:p>
    <w:p w14:paraId="1234736D" w14:textId="77777777" w:rsidR="00D33364" w:rsidRPr="00D33364" w:rsidRDefault="00D33364" w:rsidP="00757501">
      <w:pPr>
        <w:rPr>
          <w:rFonts w:eastAsia="Times New Roman" w:cstheme="minorHAnsi"/>
          <w:b/>
          <w:bCs/>
          <w:szCs w:val="18"/>
        </w:rPr>
      </w:pPr>
    </w:p>
    <w:p w14:paraId="347071A3" w14:textId="6172F52C" w:rsidR="00D33364" w:rsidRPr="00D33364" w:rsidDel="009D4618" w:rsidRDefault="00D33364" w:rsidP="00757501">
      <w:pPr>
        <w:rPr>
          <w:rFonts w:eastAsia="Times New Roman" w:cstheme="minorHAnsi"/>
          <w:b/>
          <w:bCs/>
          <w:szCs w:val="18"/>
        </w:rPr>
      </w:pPr>
      <w:r w:rsidRPr="00D33364">
        <w:rPr>
          <w:rFonts w:eastAsia="Times New Roman" w:cstheme="minorHAnsi"/>
          <w:b/>
          <w:bCs/>
          <w:szCs w:val="18"/>
        </w:rPr>
        <w:t>Date:</w:t>
      </w:r>
    </w:p>
    <w:p w14:paraId="7319BB9B" w14:textId="013CD94B" w:rsidR="00757501" w:rsidRPr="00D33364" w:rsidRDefault="00757501" w:rsidP="00D33364">
      <w:pPr>
        <w:spacing w:after="160" w:line="256" w:lineRule="auto"/>
        <w:contextualSpacing/>
        <w:jc w:val="both"/>
        <w:rPr>
          <w:rFonts w:eastAsia="Calibri" w:cstheme="minorHAnsi"/>
          <w:b/>
          <w:bCs/>
          <w:szCs w:val="18"/>
        </w:rPr>
      </w:pPr>
    </w:p>
    <w:p w14:paraId="1668CAAC" w14:textId="4D33D358" w:rsidR="00D33364" w:rsidRDefault="00D33364" w:rsidP="00D33364">
      <w:pPr>
        <w:spacing w:after="160" w:line="256" w:lineRule="auto"/>
        <w:contextualSpacing/>
        <w:jc w:val="center"/>
        <w:rPr>
          <w:rFonts w:eastAsia="Calibri" w:cstheme="minorHAnsi"/>
          <w:szCs w:val="18"/>
        </w:rPr>
      </w:pPr>
    </w:p>
    <w:p w14:paraId="583FB869" w14:textId="060F692C" w:rsidR="00D33364" w:rsidRPr="00FA43FC" w:rsidDel="009D4618" w:rsidRDefault="00D33364" w:rsidP="00D33364">
      <w:pPr>
        <w:spacing w:after="160" w:line="256" w:lineRule="auto"/>
        <w:contextualSpacing/>
        <w:jc w:val="center"/>
        <w:rPr>
          <w:rFonts w:eastAsia="Calibri" w:cstheme="minorHAnsi"/>
          <w:szCs w:val="18"/>
        </w:rPr>
      </w:pPr>
      <w:r>
        <w:rPr>
          <w:rFonts w:eastAsia="Calibri" w:cstheme="minorHAnsi"/>
          <w:szCs w:val="18"/>
        </w:rPr>
        <w:t>+++</w:t>
      </w:r>
    </w:p>
    <w:p w14:paraId="47F3F046" w14:textId="5AA0F38C" w:rsidR="00757501" w:rsidRPr="00625451" w:rsidRDefault="00C923D1" w:rsidP="000723E4">
      <w:pPr>
        <w:rPr>
          <w:rFonts w:cstheme="minorHAnsi"/>
          <w:szCs w:val="18"/>
        </w:rPr>
      </w:pPr>
      <w:r>
        <w:rPr>
          <w:b/>
          <w:color w:val="005EB8"/>
          <w:sz w:val="28"/>
          <w:szCs w:val="58"/>
        </w:rPr>
        <w:t xml:space="preserve"> </w:t>
      </w:r>
    </w:p>
    <w:sectPr w:rsidR="00757501" w:rsidRPr="00625451" w:rsidSect="00502309">
      <w:headerReference w:type="default" r:id="rId13"/>
      <w:footerReference w:type="default" r:id="rId14"/>
      <w:headerReference w:type="first" r:id="rId15"/>
      <w:footerReference w:type="first" r:id="rId16"/>
      <w:pgSz w:w="11906" w:h="16838" w:code="9"/>
      <w:pgMar w:top="1361" w:right="1134" w:bottom="851" w:left="1134" w:header="709" w:footer="4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2835" w14:textId="77777777" w:rsidR="00B25F15" w:rsidRDefault="00B25F15" w:rsidP="00AA7711">
      <w:r>
        <w:separator/>
      </w:r>
    </w:p>
  </w:endnote>
  <w:endnote w:type="continuationSeparator" w:id="0">
    <w:p w14:paraId="60BB7363" w14:textId="77777777" w:rsidR="00B25F15" w:rsidRDefault="00B25F15" w:rsidP="00AA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1779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502309" w14:paraId="2B2761B8" w14:textId="77777777" w:rsidTr="00502309">
      <w:trPr>
        <w:trHeight w:val="20"/>
      </w:trPr>
      <w:tc>
        <w:tcPr>
          <w:tcW w:w="3402" w:type="dxa"/>
        </w:tcPr>
        <w:p w14:paraId="424DBB5F" w14:textId="6B0D27B1" w:rsidR="004F2FF4" w:rsidRPr="00502309" w:rsidRDefault="004F2FF4" w:rsidP="00502309">
          <w:pPr>
            <w:tabs>
              <w:tab w:val="center" w:pos="4536"/>
              <w:tab w:val="right" w:pos="9072"/>
            </w:tabs>
            <w:spacing w:before="60" w:line="240" w:lineRule="auto"/>
            <w:rPr>
              <w:color w:val="005EB8"/>
              <w:sz w:val="16"/>
              <w:szCs w:val="16"/>
              <w:lang w:val="en-US"/>
            </w:rPr>
          </w:pPr>
        </w:p>
      </w:tc>
      <w:tc>
        <w:tcPr>
          <w:tcW w:w="2426" w:type="dxa"/>
        </w:tcPr>
        <w:p w14:paraId="3B1A056E" w14:textId="126FEE14" w:rsidR="004F2FF4" w:rsidRPr="00502309" w:rsidRDefault="004F2FF4" w:rsidP="00502309">
          <w:pPr>
            <w:tabs>
              <w:tab w:val="center" w:pos="4536"/>
              <w:tab w:val="right" w:pos="9072"/>
            </w:tabs>
            <w:spacing w:before="60" w:line="240" w:lineRule="auto"/>
            <w:rPr>
              <w:sz w:val="16"/>
              <w:szCs w:val="16"/>
              <w:lang w:val="en-US"/>
            </w:rPr>
          </w:pPr>
        </w:p>
      </w:tc>
      <w:tc>
        <w:tcPr>
          <w:tcW w:w="2326" w:type="dxa"/>
        </w:tcPr>
        <w:p w14:paraId="704F0D9F" w14:textId="706CA12B" w:rsidR="004F2FF4" w:rsidRPr="00502309" w:rsidRDefault="004F2FF4" w:rsidP="00502309">
          <w:pPr>
            <w:tabs>
              <w:tab w:val="center" w:pos="4536"/>
              <w:tab w:val="right" w:pos="9072"/>
            </w:tabs>
            <w:spacing w:before="60" w:line="240" w:lineRule="auto"/>
            <w:ind w:left="-106"/>
            <w:rPr>
              <w:noProof/>
              <w:sz w:val="16"/>
              <w:szCs w:val="16"/>
              <w:lang w:val="en-US"/>
            </w:rPr>
          </w:pPr>
        </w:p>
      </w:tc>
      <w:tc>
        <w:tcPr>
          <w:tcW w:w="9638" w:type="dxa"/>
        </w:tcPr>
        <w:p w14:paraId="23CA839A" w14:textId="3DAB51C4" w:rsidR="004F2FF4" w:rsidRPr="00502309" w:rsidRDefault="004F2FF4" w:rsidP="00502309">
          <w:pPr>
            <w:tabs>
              <w:tab w:val="center" w:pos="4536"/>
              <w:tab w:val="right" w:pos="9072"/>
            </w:tabs>
            <w:spacing w:before="60" w:line="240" w:lineRule="auto"/>
            <w:ind w:left="-108"/>
            <w:rPr>
              <w:noProof/>
              <w:sz w:val="16"/>
              <w:szCs w:val="16"/>
              <w:lang w:val="en-US"/>
            </w:rPr>
          </w:pPr>
        </w:p>
      </w:tc>
    </w:tr>
  </w:tbl>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4F2FF4" w:rsidRPr="009B1FD7" w14:paraId="6BA3C82F" w14:textId="77777777" w:rsidTr="000A2ADD">
      <w:trPr>
        <w:trHeight w:val="20"/>
      </w:trPr>
      <w:tc>
        <w:tcPr>
          <w:tcW w:w="9781" w:type="dxa"/>
          <w:hideMark/>
        </w:tcPr>
        <w:p w14:paraId="77AE0FDF" w14:textId="18E69FE6" w:rsidR="004F2FF4" w:rsidRPr="009B1FD7" w:rsidRDefault="004F2FF4" w:rsidP="000A2ADD">
          <w:pPr>
            <w:tabs>
              <w:tab w:val="center" w:pos="4536"/>
              <w:tab w:val="right" w:pos="9072"/>
            </w:tabs>
            <w:spacing w:before="30"/>
            <w:jc w:val="right"/>
            <w:rPr>
              <w:noProof/>
              <w:sz w:val="16"/>
              <w:szCs w:val="16"/>
              <w:lang w:val="en-US"/>
            </w:rPr>
          </w:pPr>
          <w:r w:rsidRPr="009B1FD7">
            <w:rPr>
              <w:color w:val="000000" w:themeColor="text1"/>
              <w:szCs w:val="18"/>
              <w:lang w:val="en-US"/>
            </w:rPr>
            <w:fldChar w:fldCharType="begin"/>
          </w:r>
          <w:r w:rsidRPr="009B1FD7">
            <w:rPr>
              <w:color w:val="000000" w:themeColor="text1"/>
              <w:szCs w:val="18"/>
              <w:lang w:val="en-US"/>
            </w:rPr>
            <w:instrText xml:space="preserve"> PAGE   \* MERGEFORMAT </w:instrText>
          </w:r>
          <w:r w:rsidRPr="009B1FD7">
            <w:rPr>
              <w:color w:val="000000" w:themeColor="text1"/>
              <w:szCs w:val="18"/>
              <w:lang w:val="en-US"/>
            </w:rPr>
            <w:fldChar w:fldCharType="separate"/>
          </w:r>
          <w:r w:rsidR="00BC182F">
            <w:rPr>
              <w:noProof/>
              <w:color w:val="000000" w:themeColor="text1"/>
              <w:szCs w:val="18"/>
              <w:lang w:val="en-US"/>
            </w:rPr>
            <w:t>11</w:t>
          </w:r>
          <w:r w:rsidRPr="009B1FD7">
            <w:rPr>
              <w:noProof/>
              <w:color w:val="000000" w:themeColor="text1"/>
              <w:szCs w:val="18"/>
              <w:lang w:val="en-US"/>
            </w:rPr>
            <w:fldChar w:fldCharType="end"/>
          </w:r>
        </w:p>
      </w:tc>
    </w:tr>
  </w:tbl>
  <w:p w14:paraId="0CF21BE9" w14:textId="212E6A77" w:rsidR="004F2FF4" w:rsidRPr="00502309" w:rsidRDefault="004F2FF4" w:rsidP="00502309">
    <w:pPr>
      <w:tabs>
        <w:tab w:val="center" w:pos="4536"/>
        <w:tab w:val="right" w:pos="9072"/>
      </w:tabs>
      <w:spacing w:line="240" w:lineRule="auto"/>
      <w:rPr>
        <w:rFonts w:ascii="Arial" w:eastAsia="Arial" w:hAnsi="Arial"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7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09372B" w14:paraId="4EE424AA" w14:textId="77777777" w:rsidTr="00A526B2">
      <w:trPr>
        <w:trHeight w:val="20"/>
      </w:trPr>
      <w:tc>
        <w:tcPr>
          <w:tcW w:w="3402" w:type="dxa"/>
        </w:tcPr>
        <w:p w14:paraId="75BB0233" w14:textId="77777777" w:rsidR="004F2FF4" w:rsidRPr="008F7143" w:rsidRDefault="004F2FF4" w:rsidP="00F1399F">
          <w:pPr>
            <w:pStyle w:val="Footer"/>
            <w:spacing w:before="60"/>
            <w:rPr>
              <w:color w:val="005EB8"/>
              <w:sz w:val="16"/>
              <w:szCs w:val="16"/>
            </w:rPr>
          </w:pPr>
          <w:r>
            <w:rPr>
              <w:b/>
              <w:bCs/>
              <w:noProof/>
              <w:color w:val="5E93DB" w:themeColor="accent1"/>
              <w:sz w:val="16"/>
              <w:szCs w:val="16"/>
            </w:rPr>
            <w:br/>
          </w:r>
          <w:r w:rsidRPr="008F7143">
            <w:rPr>
              <w:b/>
              <w:bCs/>
              <w:noProof/>
              <w:color w:val="005EB8"/>
              <w:sz w:val="16"/>
              <w:szCs w:val="16"/>
            </w:rPr>
            <w:t>Single Resolution Board</w:t>
          </w:r>
        </w:p>
      </w:tc>
      <w:tc>
        <w:tcPr>
          <w:tcW w:w="2426" w:type="dxa"/>
        </w:tcPr>
        <w:p w14:paraId="2250476E" w14:textId="1F216501" w:rsidR="004F2FF4" w:rsidRPr="00002120" w:rsidRDefault="004F2FF4" w:rsidP="00F1399F">
          <w:pPr>
            <w:pStyle w:val="Footer"/>
            <w:spacing w:before="60"/>
            <w:rPr>
              <w:sz w:val="16"/>
              <w:szCs w:val="16"/>
            </w:rPr>
          </w:pPr>
          <w:proofErr w:type="spellStart"/>
          <w:r w:rsidRPr="00A45315">
            <w:rPr>
              <w:sz w:val="16"/>
              <w:szCs w:val="16"/>
            </w:rPr>
            <w:t>Treurenberg</w:t>
          </w:r>
          <w:proofErr w:type="spellEnd"/>
          <w:r w:rsidRPr="00A45315">
            <w:rPr>
              <w:sz w:val="16"/>
              <w:szCs w:val="16"/>
            </w:rPr>
            <w:t xml:space="preserve"> 22</w:t>
          </w:r>
          <w:r>
            <w:rPr>
              <w:sz w:val="16"/>
              <w:szCs w:val="16"/>
            </w:rPr>
            <w:br/>
          </w:r>
          <w:r w:rsidRPr="00A45315">
            <w:rPr>
              <w:sz w:val="16"/>
              <w:szCs w:val="16"/>
            </w:rPr>
            <w:t>B-1049 Brussels, Belgium</w:t>
          </w:r>
        </w:p>
      </w:tc>
      <w:tc>
        <w:tcPr>
          <w:tcW w:w="2326" w:type="dxa"/>
        </w:tcPr>
        <w:p w14:paraId="7CD11CE6" w14:textId="77777777" w:rsidR="004F2FF4" w:rsidRPr="00625DBC" w:rsidRDefault="004F2FF4" w:rsidP="00F1399F">
          <w:pPr>
            <w:pStyle w:val="Footer"/>
            <w:spacing w:before="60"/>
            <w:ind w:left="-106"/>
            <w:rPr>
              <w:noProof/>
              <w:sz w:val="16"/>
              <w:szCs w:val="16"/>
              <w:lang w:val="de-DE"/>
            </w:rPr>
          </w:pPr>
          <w:r w:rsidRPr="00625DBC">
            <w:rPr>
              <w:noProof/>
              <w:color w:val="5E93DB" w:themeColor="accent1"/>
              <w:sz w:val="16"/>
              <w:szCs w:val="16"/>
              <w:lang w:val="de-DE"/>
            </w:rPr>
            <w:t xml:space="preserve">T </w:t>
          </w:r>
          <w:r w:rsidRPr="00625DBC">
            <w:rPr>
              <w:noProof/>
              <w:sz w:val="16"/>
              <w:szCs w:val="16"/>
              <w:lang w:val="de-DE"/>
            </w:rPr>
            <w:t>+32 2 490 30 00</w:t>
          </w:r>
          <w:r w:rsidRPr="00625DBC">
            <w:rPr>
              <w:noProof/>
              <w:sz w:val="16"/>
              <w:szCs w:val="16"/>
              <w:lang w:val="de-DE"/>
            </w:rPr>
            <w:br/>
          </w:r>
          <w:r w:rsidRPr="00625DBC">
            <w:rPr>
              <w:noProof/>
              <w:color w:val="5E93DB" w:themeColor="accent1"/>
              <w:sz w:val="16"/>
              <w:szCs w:val="16"/>
              <w:lang w:val="de-DE"/>
            </w:rPr>
            <w:t>E</w:t>
          </w:r>
          <w:r w:rsidRPr="00625DBC">
            <w:rPr>
              <w:noProof/>
              <w:sz w:val="16"/>
              <w:szCs w:val="16"/>
              <w:lang w:val="de-DE"/>
            </w:rPr>
            <w:t xml:space="preserve"> srb-info@srb.europa.eu</w:t>
          </w:r>
        </w:p>
      </w:tc>
      <w:tc>
        <w:tcPr>
          <w:tcW w:w="9638" w:type="dxa"/>
        </w:tcPr>
        <w:p w14:paraId="14F2687C" w14:textId="77777777" w:rsidR="00EA244E" w:rsidRPr="00440E08" w:rsidRDefault="00EA244E" w:rsidP="00F1399F">
          <w:pPr>
            <w:pStyle w:val="Footer"/>
            <w:spacing w:before="60"/>
            <w:ind w:left="-108"/>
            <w:rPr>
              <w:noProof/>
              <w:sz w:val="16"/>
              <w:szCs w:val="16"/>
              <w:lang w:val="fr-BE" w:eastAsia="en-GB"/>
            </w:rPr>
          </w:pPr>
        </w:p>
        <w:p w14:paraId="7D4EB0DE" w14:textId="69FFC9ED" w:rsidR="004F2FF4" w:rsidRPr="00625DBC" w:rsidRDefault="004F2FF4" w:rsidP="00F1399F">
          <w:pPr>
            <w:pStyle w:val="Footer"/>
            <w:spacing w:before="60"/>
            <w:ind w:left="-108"/>
            <w:rPr>
              <w:noProof/>
              <w:sz w:val="16"/>
              <w:szCs w:val="16"/>
              <w:lang w:val="de-DE"/>
            </w:rPr>
          </w:pPr>
          <w:r w:rsidRPr="00625DBC">
            <w:rPr>
              <w:b/>
              <w:bCs/>
              <w:noProof/>
              <w:color w:val="005EB8"/>
              <w:sz w:val="16"/>
              <w:szCs w:val="16"/>
              <w:lang w:val="de-DE"/>
            </w:rPr>
            <w:t>srb.europa.eu</w:t>
          </w:r>
        </w:p>
      </w:tc>
    </w:tr>
  </w:tbl>
  <w:p w14:paraId="187209F0" w14:textId="0A1D4D62" w:rsidR="004F2FF4" w:rsidRPr="00625DBC" w:rsidRDefault="004F2FF4" w:rsidP="00F1399F">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7028F" w14:textId="77777777" w:rsidR="00B25F15" w:rsidRPr="00E82910" w:rsidRDefault="00B25F15" w:rsidP="00AA7711">
      <w:pPr>
        <w:rPr>
          <w:color w:val="005EB8" w:themeColor="text2"/>
        </w:rPr>
      </w:pPr>
      <w:r w:rsidRPr="00E82910">
        <w:rPr>
          <w:color w:val="005EB8" w:themeColor="text2"/>
        </w:rPr>
        <w:separator/>
      </w:r>
    </w:p>
  </w:footnote>
  <w:footnote w:type="continuationSeparator" w:id="0">
    <w:p w14:paraId="2530F783" w14:textId="77777777" w:rsidR="00B25F15" w:rsidRPr="00E82910" w:rsidRDefault="00B25F15" w:rsidP="00AA7711">
      <w:pPr>
        <w:rPr>
          <w:color w:val="005EB8" w:themeColor="text2"/>
        </w:rPr>
      </w:pPr>
      <w:r w:rsidRPr="00E82910">
        <w:rPr>
          <w:color w:val="005EB8" w:themeColor="text2"/>
        </w:rPr>
        <w:continuationSeparator/>
      </w:r>
    </w:p>
  </w:footnote>
  <w:footnote w:type="continuationNotice" w:id="1">
    <w:p w14:paraId="6658A0EA" w14:textId="77777777" w:rsidR="00B25F15" w:rsidRDefault="00B25F15">
      <w:pPr>
        <w:spacing w:line="240" w:lineRule="auto"/>
      </w:pPr>
    </w:p>
  </w:footnote>
  <w:footnote w:id="2">
    <w:p w14:paraId="7C43378D" w14:textId="77777777" w:rsidR="004F2FF4" w:rsidRPr="00911468" w:rsidRDefault="004F2FF4" w:rsidP="00456B7D">
      <w:pPr>
        <w:pStyle w:val="FootnoteText"/>
        <w:spacing w:after="0"/>
      </w:pPr>
      <w:r w:rsidRPr="00911468">
        <w:rPr>
          <w:rStyle w:val="FootnoteReference"/>
        </w:rPr>
        <w:footnoteRef/>
      </w:r>
      <w:r w:rsidRPr="00911468">
        <w:t xml:space="preserve"> In accordance with Commission Delegated Regulation (EU) 2015/63 articles 10(1)-(6).</w:t>
      </w:r>
    </w:p>
  </w:footnote>
  <w:footnote w:id="3">
    <w:p w14:paraId="4831DC8D" w14:textId="77777777" w:rsidR="00AB31A4" w:rsidRPr="00911468" w:rsidRDefault="00AB31A4" w:rsidP="00CD5B95">
      <w:pPr>
        <w:pStyle w:val="FootnoteText"/>
        <w:spacing w:after="0"/>
      </w:pPr>
      <w:r w:rsidRPr="00911468">
        <w:rPr>
          <w:rStyle w:val="FootnoteReference"/>
        </w:rPr>
        <w:footnoteRef/>
      </w:r>
      <w:r w:rsidRPr="00911468">
        <w:t xml:space="preserve"> In accordance with Commission Delegated Regulation (EU) 2015/63 articles 10(7).</w:t>
      </w:r>
    </w:p>
  </w:footnote>
  <w:footnote w:id="4">
    <w:p w14:paraId="3E5DDCC8" w14:textId="00E7C40D" w:rsidR="00D85D4D" w:rsidRPr="00D85D4D" w:rsidRDefault="00E22EE4">
      <w:pPr>
        <w:pStyle w:val="NormalWeb"/>
        <w:spacing w:before="0" w:beforeAutospacing="0" w:after="0" w:afterAutospacing="0"/>
        <w:rPr>
          <w:rFonts w:asciiTheme="minorHAnsi" w:hAnsiTheme="minorHAnsi" w:cstheme="minorHAnsi"/>
        </w:rPr>
      </w:pPr>
      <w:r w:rsidRPr="00D85D4D">
        <w:rPr>
          <w:rStyle w:val="FootnoteReference"/>
          <w:rFonts w:asciiTheme="minorHAnsi" w:eastAsiaTheme="minorHAnsi" w:hAnsiTheme="minorHAnsi" w:cstheme="minorHAnsi"/>
          <w:sz w:val="16"/>
          <w:szCs w:val="16"/>
          <w:lang w:eastAsia="en-US"/>
        </w:rPr>
        <w:footnoteRef/>
      </w:r>
      <w:r w:rsidRPr="00D85D4D">
        <w:rPr>
          <w:rFonts w:asciiTheme="minorHAnsi" w:eastAsiaTheme="minorHAnsi" w:hAnsiTheme="minorHAnsi" w:cstheme="minorHAnsi"/>
          <w:color w:val="000000" w:themeColor="text1"/>
          <w:sz w:val="16"/>
          <w:szCs w:val="16"/>
          <w:lang w:eastAsia="en-US"/>
        </w:rPr>
        <w:t xml:space="preserve"> Use the Print to PDF option and do not send scanned documents.</w:t>
      </w:r>
    </w:p>
  </w:footnote>
  <w:footnote w:id="5">
    <w:p w14:paraId="10425D9A" w14:textId="32C6D20A" w:rsidR="00B5254E" w:rsidRPr="00911468" w:rsidRDefault="00B5254E">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207FB6">
        <w:rPr>
          <w:rFonts w:cstheme="minorHAnsi"/>
          <w:sz w:val="16"/>
          <w:szCs w:val="16"/>
        </w:rPr>
        <w:t>means the</w:t>
      </w:r>
      <w:r w:rsidRPr="00D85D4D">
        <w:rPr>
          <w:rFonts w:cstheme="minorHAnsi"/>
          <w:bCs/>
          <w:sz w:val="16"/>
          <w:szCs w:val="16"/>
        </w:rPr>
        <w:t xml:space="preserve"> MFI Country Code (2 letter ISO code of country where the institution is authorised)</w:t>
      </w:r>
      <w:r w:rsidR="00207FB6">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6">
    <w:p w14:paraId="592EE412" w14:textId="61775B41" w:rsidR="001A5B44" w:rsidRPr="00911468" w:rsidRDefault="001A5B44" w:rsidP="001A5B44">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C2407E">
        <w:rPr>
          <w:rFonts w:cstheme="minorHAnsi"/>
          <w:sz w:val="16"/>
          <w:szCs w:val="16"/>
        </w:rPr>
        <w:t>means</w:t>
      </w:r>
      <w:r w:rsidRPr="00D85D4D">
        <w:rPr>
          <w:rFonts w:cstheme="minorHAnsi"/>
          <w:sz w:val="16"/>
          <w:szCs w:val="16"/>
        </w:rPr>
        <w:t xml:space="preserve"> t</w:t>
      </w:r>
      <w:r w:rsidR="00C2407E">
        <w:rPr>
          <w:rFonts w:cstheme="minorHAnsi"/>
          <w:sz w:val="16"/>
          <w:szCs w:val="16"/>
        </w:rPr>
        <w:t>he</w:t>
      </w:r>
      <w:r w:rsidRPr="00D85D4D">
        <w:rPr>
          <w:rFonts w:cstheme="minorHAnsi"/>
          <w:bCs/>
          <w:sz w:val="16"/>
          <w:szCs w:val="16"/>
        </w:rPr>
        <w:t xml:space="preserve"> MFI Country Code (2 letter ISO code of country where the institution is authorised)</w:t>
      </w:r>
      <w:r w:rsidR="00C2407E">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7">
    <w:p w14:paraId="6B8B1BA3" w14:textId="4131A308" w:rsidR="004F2FF4" w:rsidRDefault="004F2FF4"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w:t>
      </w:r>
      <w:bookmarkStart w:id="9" w:name="_Hlk200727012"/>
      <w:r w:rsidRPr="00DF0C27">
        <w:rPr>
          <w:rFonts w:asciiTheme="minorHAnsi" w:hAnsiTheme="minorHAnsi" w:cstheme="minorHAnsi"/>
          <w:sz w:val="16"/>
          <w:szCs w:val="16"/>
          <w:lang w:eastAsia="en-US"/>
        </w:rPr>
        <w:t xml:space="preserve">the </w:t>
      </w:r>
      <w:r w:rsidR="00F578AB">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sidR="00C22A2E">
        <w:rPr>
          <w:rFonts w:asciiTheme="minorHAnsi" w:hAnsiTheme="minorHAnsi" w:cstheme="minorHAnsi"/>
          <w:sz w:val="16"/>
          <w:szCs w:val="16"/>
          <w:lang w:eastAsia="en-US"/>
        </w:rPr>
        <w:t xml:space="preserve">ted in the </w:t>
      </w:r>
      <w:r w:rsidR="004E14FC">
        <w:rPr>
          <w:rFonts w:asciiTheme="minorHAnsi" w:hAnsiTheme="minorHAnsi" w:cstheme="minorHAnsi"/>
          <w:sz w:val="16"/>
          <w:szCs w:val="16"/>
          <w:lang w:eastAsia="en-US"/>
        </w:rPr>
        <w:t xml:space="preserve">next </w:t>
      </w:r>
      <w:r w:rsidR="00C22A2E">
        <w:rPr>
          <w:rFonts w:asciiTheme="minorHAnsi" w:hAnsiTheme="minorHAnsi" w:cstheme="minorHAnsi"/>
          <w:sz w:val="16"/>
          <w:szCs w:val="16"/>
          <w:lang w:eastAsia="en-US"/>
        </w:rPr>
        <w:t>column</w:t>
      </w:r>
      <w:bookmarkEnd w:id="9"/>
      <w:r w:rsidRPr="00DF0C27">
        <w:rPr>
          <w:rFonts w:asciiTheme="minorHAnsi" w:hAnsiTheme="minorHAnsi" w:cstheme="minorHAnsi"/>
          <w:sz w:val="16"/>
          <w:szCs w:val="16"/>
          <w:lang w:eastAsia="en-US"/>
        </w:rPr>
        <w:t>, and th</w:t>
      </w:r>
      <w:r w:rsidR="00F578AB">
        <w:rPr>
          <w:rFonts w:asciiTheme="minorHAnsi" w:hAnsiTheme="minorHAnsi" w:cstheme="minorHAnsi"/>
          <w:sz w:val="16"/>
          <w:szCs w:val="16"/>
          <w:lang w:eastAsia="en-US"/>
        </w:rPr>
        <w:t xml:space="preserve">is AUP shall be attached </w:t>
      </w:r>
      <w:r w:rsidR="00E77F59">
        <w:rPr>
          <w:rFonts w:asciiTheme="minorHAnsi" w:hAnsiTheme="minorHAnsi" w:cstheme="minorHAnsi"/>
          <w:sz w:val="16"/>
          <w:szCs w:val="16"/>
          <w:lang w:eastAsia="en-US"/>
        </w:rPr>
        <w:t>when</w:t>
      </w:r>
      <w:r w:rsidR="00F578AB">
        <w:rPr>
          <w:rFonts w:asciiTheme="minorHAnsi" w:hAnsiTheme="minorHAnsi" w:cstheme="minorHAnsi"/>
          <w:sz w:val="16"/>
          <w:szCs w:val="16"/>
          <w:lang w:eastAsia="en-US"/>
        </w:rPr>
        <w:t xml:space="preserve"> the</w:t>
      </w:r>
      <w:r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w:t>
      </w:r>
      <w:r w:rsidR="00F578AB">
        <w:rPr>
          <w:rFonts w:asciiTheme="minorHAnsi" w:hAnsiTheme="minorHAnsi" w:cstheme="minorHAnsi"/>
          <w:sz w:val="16"/>
          <w:szCs w:val="16"/>
          <w:lang w:eastAsia="en-US"/>
        </w:rPr>
        <w:t xml:space="preserve"> submitted</w:t>
      </w:r>
      <w:r w:rsidR="00C539A5">
        <w:rPr>
          <w:rFonts w:asciiTheme="minorHAnsi" w:hAnsiTheme="minorHAnsi" w:cstheme="minorHAnsi"/>
          <w:sz w:val="16"/>
          <w:szCs w:val="16"/>
          <w:lang w:eastAsia="en-US"/>
        </w:rPr>
        <w:t>)</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8">
    <w:p w14:paraId="2D2AC799" w14:textId="26430E05" w:rsidR="00AB31A4" w:rsidRPr="00C878C2" w:rsidRDefault="00AB31A4" w:rsidP="003F0AA1">
      <w:pPr>
        <w:pStyle w:val="FootnoteText"/>
      </w:pPr>
      <w:r>
        <w:rPr>
          <w:rStyle w:val="FootnoteReference"/>
        </w:rPr>
        <w:footnoteRef/>
      </w:r>
      <w:r>
        <w:t xml:space="preserve"> </w:t>
      </w:r>
      <w:r w:rsidR="001930FF" w:rsidRPr="001930FF">
        <w:rPr>
          <w:rFonts w:cstheme="minorHAnsi"/>
        </w:rPr>
        <w:t>Annex</w:t>
      </w:r>
      <w:r w:rsidRPr="001930FF">
        <w:rPr>
          <w:rFonts w:cstheme="minorHAnsi"/>
        </w:rPr>
        <w:t xml:space="preserve"> of the</w:t>
      </w:r>
      <w:r w:rsidRPr="00E40FF8">
        <w:rPr>
          <w:rFonts w:cstheme="minorHAnsi"/>
        </w:rPr>
        <w:t xml:space="preserve"> Board Decision </w:t>
      </w:r>
      <w:r w:rsidRPr="00C878C2">
        <w:rPr>
          <w:rFonts w:cstheme="minorHAnsi"/>
        </w:rPr>
        <w:t>on the d</w:t>
      </w:r>
      <w:r w:rsidRPr="00E40FF8">
        <w:rPr>
          <w:rFonts w:cstheme="minorHAnsi"/>
        </w:rPr>
        <w:t xml:space="preserve">ata formats, representations, related additional assurance requirements and guidance for institutions reporting information required for </w:t>
      </w:r>
      <w:r w:rsidRPr="00082B57">
        <w:rPr>
          <w:rFonts w:cstheme="minorHAnsi"/>
        </w:rPr>
        <w:t>the purpose of the 202</w:t>
      </w:r>
      <w:r w:rsidR="00CA64E2">
        <w:rPr>
          <w:rFonts w:cstheme="minorHAnsi"/>
        </w:rPr>
        <w:t>7</w:t>
      </w:r>
      <w:r w:rsidRPr="00082B57">
        <w:rPr>
          <w:rFonts w:cstheme="minorHAnsi"/>
        </w:rPr>
        <w:t xml:space="preserve"> contribution</w:t>
      </w:r>
      <w:r w:rsidR="00455F80" w:rsidRPr="00082B57">
        <w:rPr>
          <w:rFonts w:cstheme="minorHAnsi"/>
        </w:rPr>
        <w:t xml:space="preserve"> period</w:t>
      </w:r>
      <w:r w:rsidR="00082B57">
        <w:rPr>
          <w:rFonts w:cstheme="minorHAnsi"/>
        </w:rPr>
        <w:t>.</w:t>
      </w:r>
      <w:r w:rsidR="00455F80" w:rsidRPr="00082B57">
        <w:rPr>
          <w:rFonts w:cstheme="minorHAnsi"/>
        </w:rPr>
        <w:t xml:space="preserve"> </w:t>
      </w:r>
    </w:p>
  </w:footnote>
  <w:footnote w:id="9">
    <w:p w14:paraId="39B707BF" w14:textId="77777777" w:rsidR="004F2FF4" w:rsidRDefault="004F2FF4" w:rsidP="003F0AA1">
      <w:pPr>
        <w:pStyle w:val="FootnoteText"/>
      </w:pPr>
      <w:r>
        <w:rPr>
          <w:rStyle w:val="FootnoteReference"/>
        </w:rPr>
        <w:footnoteRef/>
      </w:r>
      <w:r>
        <w:t xml:space="preserve"> Thereafter means management body as referred to in Article 88 of the Capital Requirements Directive 2013/36/EU.</w:t>
      </w:r>
    </w:p>
  </w:footnote>
  <w:footnote w:id="10">
    <w:p w14:paraId="392704BC" w14:textId="66D9FCED" w:rsidR="00CF6F57" w:rsidRDefault="00CF6F57"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0857EF" w:rsidRPr="00DF0C27">
        <w:rPr>
          <w:rFonts w:asciiTheme="minorHAnsi" w:hAnsiTheme="minorHAnsi" w:cstheme="minorHAnsi"/>
          <w:sz w:val="16"/>
          <w:szCs w:val="16"/>
          <w:lang w:eastAsia="en-US"/>
        </w:rPr>
        <w:t>, and th</w:t>
      </w:r>
      <w:r w:rsidR="000857EF">
        <w:rPr>
          <w:rFonts w:asciiTheme="minorHAnsi" w:hAnsiTheme="minorHAnsi" w:cstheme="minorHAnsi"/>
          <w:sz w:val="16"/>
          <w:szCs w:val="16"/>
          <w:lang w:eastAsia="en-US"/>
        </w:rPr>
        <w:t>is AUP shall be attached when the</w:t>
      </w:r>
      <w:r w:rsidR="000857EF" w:rsidRPr="00DF0C27">
        <w:rPr>
          <w:rFonts w:asciiTheme="minorHAnsi" w:hAnsiTheme="minorHAnsi" w:cstheme="minorHAnsi"/>
          <w:sz w:val="16"/>
          <w:szCs w:val="16"/>
          <w:lang w:eastAsia="en-US"/>
        </w:rPr>
        <w:t xml:space="preserve"> corrected Data Reporting Form</w:t>
      </w:r>
      <w:r w:rsidR="000857EF">
        <w:rPr>
          <w:rFonts w:asciiTheme="minorHAnsi" w:hAnsiTheme="minorHAnsi" w:cstheme="minorHAnsi"/>
          <w:sz w:val="16"/>
          <w:szCs w:val="16"/>
          <w:lang w:eastAsia="en-US"/>
        </w:rPr>
        <w:t xml:space="preserve"> is submitted)</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11">
    <w:p w14:paraId="7E599E8E" w14:textId="3196AD72" w:rsidR="00E66876" w:rsidRDefault="00E66876"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A37A81">
        <w:rPr>
          <w:rFonts w:asciiTheme="minorHAnsi" w:hAnsiTheme="minorHAnsi" w:cstheme="minorHAnsi"/>
          <w:sz w:val="16"/>
          <w:szCs w:val="16"/>
        </w:rPr>
        <w:t xml:space="preserve">The institution is responsible for the reported amount. </w:t>
      </w:r>
      <w:r w:rsidRPr="007D0ABE">
        <w:rPr>
          <w:rFonts w:asciiTheme="minorHAnsi" w:hAnsiTheme="minorHAnsi" w:cstheme="minorHAnsi"/>
          <w:sz w:val="16"/>
          <w:szCs w:val="16"/>
          <w:lang w:eastAsia="en-US"/>
        </w:rPr>
        <w:t>For procedures not related to the reconciliation and/or recalculation of an amount, please provide further information on the factual finding</w:t>
      </w:r>
      <w:r w:rsidR="00D95B01">
        <w:rPr>
          <w:rFonts w:asciiTheme="minorHAnsi" w:hAnsiTheme="minorHAnsi" w:cstheme="minorHAnsi"/>
          <w:sz w:val="16"/>
          <w:szCs w:val="16"/>
          <w:lang w:eastAsia="en-US"/>
        </w:rPr>
        <w:t>s</w:t>
      </w:r>
      <w:r w:rsidR="00526156">
        <w:rPr>
          <w:rFonts w:asciiTheme="minorHAnsi" w:hAnsiTheme="minorHAnsi" w:cstheme="minorHAnsi"/>
          <w:sz w:val="16"/>
          <w:szCs w:val="16"/>
          <w:lang w:eastAsia="en-US"/>
        </w:rPr>
        <w:t xml:space="preserve">. </w:t>
      </w:r>
    </w:p>
  </w:footnote>
  <w:footnote w:id="12">
    <w:p w14:paraId="3DB0F70A" w14:textId="36367924" w:rsidR="004F2FF4" w:rsidRDefault="004F2FF4" w:rsidP="003F0AA1">
      <w:pPr>
        <w:pStyle w:val="FootnoteText"/>
      </w:pPr>
      <w:r>
        <w:rPr>
          <w:rStyle w:val="FootnoteReference"/>
        </w:rPr>
        <w:footnoteRef/>
      </w:r>
      <w:r>
        <w:t xml:space="preserve"> Thereafter means to compare figures in the underlying documents with figures in the DRF. </w:t>
      </w:r>
    </w:p>
  </w:footnote>
  <w:footnote w:id="13">
    <w:p w14:paraId="49020D81" w14:textId="77777777" w:rsidR="004F2FF4" w:rsidRDefault="004F2FF4" w:rsidP="003F0AA1">
      <w:pPr>
        <w:pStyle w:val="FootnoteText"/>
      </w:pPr>
      <w:r>
        <w:rPr>
          <w:rStyle w:val="FootnoteReference"/>
        </w:rPr>
        <w:footnoteRef/>
      </w:r>
      <w:r>
        <w:t xml:space="preserve"> Thereafter means to re-perform the addition of figures in case an institution has performed a summation.</w:t>
      </w:r>
    </w:p>
  </w:footnote>
  <w:footnote w:id="14">
    <w:p w14:paraId="789AFAC6" w14:textId="2618DED0" w:rsidR="004F2FF4" w:rsidRPr="007535D1" w:rsidRDefault="004F2FF4" w:rsidP="00C73445">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w:t>
      </w:r>
      <w:r w:rsidR="002A1544" w:rsidRPr="00082B57">
        <w:rPr>
          <w:rFonts w:eastAsia="Times New Roman" w:cstheme="minorHAnsi"/>
          <w:snapToGrid w:val="0"/>
          <w:color w:val="auto"/>
        </w:rPr>
        <w:t xml:space="preserve">Article 5(3) </w:t>
      </w:r>
      <w:r w:rsidR="00650D3E">
        <w:rPr>
          <w:rFonts w:eastAsia="Times New Roman" w:cstheme="minorHAnsi"/>
          <w:snapToGrid w:val="0"/>
          <w:color w:val="auto"/>
        </w:rPr>
        <w:t>C</w:t>
      </w:r>
      <w:r w:rsidR="002A1544" w:rsidRPr="00082B57">
        <w:rPr>
          <w:rFonts w:eastAsia="Times New Roman" w:cstheme="minorHAnsi"/>
          <w:snapToGrid w:val="0"/>
          <w:color w:val="auto"/>
        </w:rPr>
        <w:t>DR. Please note that t</w:t>
      </w:r>
      <w:r w:rsidR="003B2A73" w:rsidRPr="00082B57">
        <w:rPr>
          <w:rFonts w:eastAsia="Times New Roman" w:cstheme="minorHAnsi"/>
          <w:snapToGrid w:val="0"/>
          <w:color w:val="auto"/>
        </w:rPr>
        <w:t xml:space="preserve">he </w:t>
      </w:r>
      <w:r w:rsidR="00650D3E">
        <w:rPr>
          <w:rFonts w:eastAsia="Times New Roman" w:cstheme="minorHAnsi"/>
          <w:snapToGrid w:val="0"/>
          <w:color w:val="auto"/>
        </w:rPr>
        <w:t>C</w:t>
      </w:r>
      <w:r w:rsidRPr="00082B57">
        <w:rPr>
          <w:rFonts w:eastAsia="Times New Roman" w:cstheme="minorHAnsi"/>
          <w:snapToGrid w:val="0"/>
          <w:color w:val="auto"/>
        </w:rPr>
        <w:t xml:space="preserve">DR </w:t>
      </w:r>
      <w:r w:rsidR="003B2A73" w:rsidRPr="00082B57">
        <w:rPr>
          <w:rFonts w:eastAsia="Times New Roman" w:cstheme="minorHAnsi"/>
          <w:snapToGrid w:val="0"/>
          <w:color w:val="auto"/>
        </w:rPr>
        <w:t>has been amended by t</w:t>
      </w:r>
      <w:r w:rsidRPr="00082B57">
        <w:rPr>
          <w:rFonts w:eastAsia="Times New Roman" w:cstheme="minorHAnsi"/>
          <w:snapToGrid w:val="0"/>
          <w:color w:val="auto"/>
        </w:rPr>
        <w:t>he Commission Delegated Regulation</w:t>
      </w:r>
      <w:r w:rsidR="003B2A73" w:rsidRPr="00082B57">
        <w:rPr>
          <w:rFonts w:eastAsia="Times New Roman" w:cstheme="minorHAnsi"/>
          <w:snapToGrid w:val="0"/>
          <w:color w:val="auto"/>
        </w:rPr>
        <w:t xml:space="preserve"> (EU) 2023/662 of 20 January 2023 amending </w:t>
      </w:r>
      <w:r w:rsidR="00455F80" w:rsidRPr="00082B57">
        <w:rPr>
          <w:rFonts w:eastAsia="Times New Roman" w:cstheme="minorHAnsi"/>
          <w:snapToGrid w:val="0"/>
          <w:color w:val="auto"/>
        </w:rPr>
        <w:t xml:space="preserve">Commission </w:t>
      </w:r>
      <w:r w:rsidR="003B2A73" w:rsidRPr="00082B57">
        <w:rPr>
          <w:rFonts w:eastAsia="Times New Roman" w:cstheme="minorHAnsi"/>
          <w:snapToGrid w:val="0"/>
          <w:color w:val="auto"/>
        </w:rPr>
        <w:t>Delegated Regulation (EU) 2015/63 as regards the methodology for the calculation of liabilities arising from derivatives</w:t>
      </w:r>
      <w:r w:rsidR="002A1544" w:rsidRPr="00082B57">
        <w:rPr>
          <w:rFonts w:eastAsia="Times New Roman" w:cstheme="minorHAnsi"/>
          <w:snapToGrid w:val="0"/>
          <w:color w:val="auto"/>
        </w:rPr>
        <w:t xml:space="preserve"> (OJ 22 March 2023).</w:t>
      </w:r>
    </w:p>
  </w:footnote>
  <w:footnote w:id="15">
    <w:p w14:paraId="74438CBA" w14:textId="46A983A5"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E77F59" w:rsidRPr="00DF0C27">
        <w:rPr>
          <w:rFonts w:asciiTheme="minorHAnsi" w:hAnsiTheme="minorHAnsi" w:cstheme="minorHAnsi"/>
          <w:sz w:val="16"/>
          <w:szCs w:val="16"/>
          <w:lang w:eastAsia="en-US"/>
        </w:rPr>
        <w:t>, and th</w:t>
      </w:r>
      <w:r w:rsidR="00E77F59">
        <w:rPr>
          <w:rFonts w:asciiTheme="minorHAnsi" w:hAnsiTheme="minorHAnsi" w:cstheme="minorHAnsi"/>
          <w:sz w:val="16"/>
          <w:szCs w:val="16"/>
          <w:lang w:eastAsia="en-US"/>
        </w:rPr>
        <w:t>is AUP shall be attached when the</w:t>
      </w:r>
      <w:r w:rsidR="00E77F59"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 submitted)</w:t>
      </w:r>
      <w:r w:rsidR="00E77F59"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6">
    <w:p w14:paraId="0A411151" w14:textId="46236F50"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200EF6">
        <w:rPr>
          <w:rFonts w:asciiTheme="minorHAnsi" w:hAnsiTheme="minorHAnsi" w:cstheme="minorHAnsi"/>
          <w:sz w:val="16"/>
          <w:szCs w:val="16"/>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7">
    <w:p w14:paraId="5DD06153" w14:textId="67F2CAB4"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Pr="00DF0C27">
        <w:rPr>
          <w:rFonts w:asciiTheme="minorHAnsi" w:hAnsiTheme="minorHAnsi" w:cstheme="minorHAnsi"/>
          <w:sz w:val="16"/>
          <w:szCs w:val="16"/>
          <w:lang w:eastAsia="en-US"/>
        </w:rPr>
        <w:t xml:space="preserve">, </w:t>
      </w:r>
      <w:r w:rsidR="00DA5BCE" w:rsidRPr="00DF0C27">
        <w:rPr>
          <w:rFonts w:asciiTheme="minorHAnsi" w:hAnsiTheme="minorHAnsi" w:cstheme="minorHAnsi"/>
          <w:sz w:val="16"/>
          <w:szCs w:val="16"/>
          <w:lang w:eastAsia="en-US"/>
        </w:rPr>
        <w:t>and th</w:t>
      </w:r>
      <w:r w:rsidR="00DA5BCE">
        <w:rPr>
          <w:rFonts w:asciiTheme="minorHAnsi" w:hAnsiTheme="minorHAnsi" w:cstheme="minorHAnsi"/>
          <w:sz w:val="16"/>
          <w:szCs w:val="16"/>
          <w:lang w:eastAsia="en-US"/>
        </w:rPr>
        <w:t>is AUP shall be attached when the</w:t>
      </w:r>
      <w:r w:rsidR="00DA5BCE" w:rsidRPr="00DF0C27">
        <w:rPr>
          <w:rFonts w:asciiTheme="minorHAnsi" w:hAnsiTheme="minorHAnsi" w:cstheme="minorHAnsi"/>
          <w:sz w:val="16"/>
          <w:szCs w:val="16"/>
          <w:lang w:eastAsia="en-US"/>
        </w:rPr>
        <w:t xml:space="preserve"> corrected Data Reporting Form</w:t>
      </w:r>
      <w:r w:rsidR="00DA5BCE">
        <w:rPr>
          <w:rFonts w:asciiTheme="minorHAnsi" w:hAnsiTheme="minorHAnsi" w:cstheme="minorHAnsi"/>
          <w:sz w:val="16"/>
          <w:szCs w:val="16"/>
          <w:lang w:eastAsia="en-US"/>
        </w:rPr>
        <w:t xml:space="preserve"> is submitted)</w:t>
      </w:r>
      <w:r w:rsidR="00DA5BCE"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8">
    <w:p w14:paraId="024C78B7" w14:textId="20CC9688"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9">
    <w:p w14:paraId="17CC5AA2" w14:textId="5CECC156"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6E220F" w:rsidRPr="00DF0C27">
        <w:rPr>
          <w:rFonts w:asciiTheme="minorHAnsi" w:hAnsiTheme="minorHAnsi" w:cstheme="minorHAnsi"/>
          <w:sz w:val="16"/>
          <w:szCs w:val="16"/>
          <w:lang w:eastAsia="en-US"/>
        </w:rPr>
        <w:t>, and th</w:t>
      </w:r>
      <w:r w:rsidR="006E220F">
        <w:rPr>
          <w:rFonts w:asciiTheme="minorHAnsi" w:hAnsiTheme="minorHAnsi" w:cstheme="minorHAnsi"/>
          <w:sz w:val="16"/>
          <w:szCs w:val="16"/>
          <w:lang w:eastAsia="en-US"/>
        </w:rPr>
        <w:t>is AUP shall be attached when the</w:t>
      </w:r>
      <w:r w:rsidR="006E220F" w:rsidRPr="00DF0C27">
        <w:rPr>
          <w:rFonts w:asciiTheme="minorHAnsi" w:hAnsiTheme="minorHAnsi" w:cstheme="minorHAnsi"/>
          <w:sz w:val="16"/>
          <w:szCs w:val="16"/>
          <w:lang w:eastAsia="en-US"/>
        </w:rPr>
        <w:t xml:space="preserve"> corrected Data Reporting Form</w:t>
      </w:r>
      <w:r w:rsidR="006E220F">
        <w:rPr>
          <w:rFonts w:asciiTheme="minorHAnsi" w:hAnsiTheme="minorHAnsi" w:cstheme="minorHAnsi"/>
          <w:sz w:val="16"/>
          <w:szCs w:val="16"/>
          <w:lang w:eastAsia="en-US"/>
        </w:rPr>
        <w:t xml:space="preserve"> is submitted)</w:t>
      </w:r>
      <w:r w:rsidR="006E220F"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0">
    <w:p w14:paraId="52774E11" w14:textId="196D2185"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1">
    <w:p w14:paraId="40F421B4" w14:textId="2EC39343"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D45F78" w:rsidRPr="00DF0C27">
        <w:rPr>
          <w:rFonts w:asciiTheme="minorHAnsi" w:hAnsiTheme="minorHAnsi" w:cstheme="minorHAnsi"/>
          <w:sz w:val="16"/>
          <w:szCs w:val="16"/>
          <w:lang w:eastAsia="en-US"/>
        </w:rPr>
        <w:t>, and th</w:t>
      </w:r>
      <w:r w:rsidR="00D45F78">
        <w:rPr>
          <w:rFonts w:asciiTheme="minorHAnsi" w:hAnsiTheme="minorHAnsi" w:cstheme="minorHAnsi"/>
          <w:sz w:val="16"/>
          <w:szCs w:val="16"/>
          <w:lang w:eastAsia="en-US"/>
        </w:rPr>
        <w:t>is AUP shall be attached when the</w:t>
      </w:r>
      <w:r w:rsidR="00D45F78" w:rsidRPr="00DF0C27">
        <w:rPr>
          <w:rFonts w:asciiTheme="minorHAnsi" w:hAnsiTheme="minorHAnsi" w:cstheme="minorHAnsi"/>
          <w:sz w:val="16"/>
          <w:szCs w:val="16"/>
          <w:lang w:eastAsia="en-US"/>
        </w:rPr>
        <w:t xml:space="preserve"> corrected Data Reporting Form</w:t>
      </w:r>
      <w:r w:rsidR="00D45F78">
        <w:rPr>
          <w:rFonts w:asciiTheme="minorHAnsi" w:hAnsiTheme="minorHAnsi" w:cstheme="minorHAnsi"/>
          <w:sz w:val="16"/>
          <w:szCs w:val="16"/>
          <w:lang w:eastAsia="en-US"/>
        </w:rPr>
        <w:t xml:space="preserve"> is submitted)</w:t>
      </w:r>
      <w:r w:rsidR="00D45F78"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2">
    <w:p w14:paraId="10AFFE1C" w14:textId="24EB5E92" w:rsidR="00BA70F8" w:rsidRDefault="00BA70F8"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CA3982">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3">
    <w:p w14:paraId="0A04C8A1" w14:textId="5D4FDAFE"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B6299D" w:rsidRPr="00DF0C27">
        <w:rPr>
          <w:rFonts w:asciiTheme="minorHAnsi" w:hAnsiTheme="minorHAnsi" w:cstheme="minorHAnsi"/>
          <w:sz w:val="16"/>
          <w:szCs w:val="16"/>
          <w:lang w:eastAsia="en-US"/>
        </w:rPr>
        <w:t>, and th</w:t>
      </w:r>
      <w:r w:rsidR="00B6299D">
        <w:rPr>
          <w:rFonts w:asciiTheme="minorHAnsi" w:hAnsiTheme="minorHAnsi" w:cstheme="minorHAnsi"/>
          <w:sz w:val="16"/>
          <w:szCs w:val="16"/>
          <w:lang w:eastAsia="en-US"/>
        </w:rPr>
        <w:t>is AUP shall be attached when the</w:t>
      </w:r>
      <w:r w:rsidR="00B6299D" w:rsidRPr="00DF0C27">
        <w:rPr>
          <w:rFonts w:asciiTheme="minorHAnsi" w:hAnsiTheme="minorHAnsi" w:cstheme="minorHAnsi"/>
          <w:sz w:val="16"/>
          <w:szCs w:val="16"/>
          <w:lang w:eastAsia="en-US"/>
        </w:rPr>
        <w:t xml:space="preserve"> corrected Data Reporting Form</w:t>
      </w:r>
      <w:r w:rsidR="00B6299D">
        <w:rPr>
          <w:rFonts w:asciiTheme="minorHAnsi" w:hAnsiTheme="minorHAnsi" w:cstheme="minorHAnsi"/>
          <w:sz w:val="16"/>
          <w:szCs w:val="16"/>
          <w:lang w:eastAsia="en-US"/>
        </w:rPr>
        <w:t xml:space="preserve"> is submitted)</w:t>
      </w:r>
      <w:r w:rsidR="00B6299D"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4">
    <w:p w14:paraId="32E199FF" w14:textId="46D799A8" w:rsidR="007A70B8" w:rsidRPr="007A70B8" w:rsidRDefault="007A70B8">
      <w:pPr>
        <w:pStyle w:val="FootnoteText"/>
      </w:pPr>
      <w:r>
        <w:rPr>
          <w:rStyle w:val="FootnoteReference"/>
        </w:rPr>
        <w:footnoteRef/>
      </w:r>
      <w:r>
        <w:t xml:space="preserve"> </w:t>
      </w:r>
      <w:r>
        <w:rPr>
          <w:rFonts w:cstheme="minorHAnsi"/>
        </w:rPr>
        <w:t>The institution is responsible for the reported amount.</w:t>
      </w:r>
    </w:p>
  </w:footnote>
  <w:footnote w:id="25">
    <w:p w14:paraId="779DA184" w14:textId="135BDE64" w:rsidR="0026201B" w:rsidRPr="0026201B" w:rsidRDefault="0026201B">
      <w:pPr>
        <w:pStyle w:val="FootnoteText"/>
      </w:pPr>
      <w:r w:rsidRPr="00FA43FC">
        <w:rPr>
          <w:rStyle w:val="FootnoteReference"/>
        </w:rPr>
        <w:footnoteRef/>
      </w:r>
      <w:r w:rsidRPr="00FA43FC">
        <w:t xml:space="preserve"> </w:t>
      </w:r>
      <w:r w:rsidRPr="00FA43FC">
        <w:rPr>
          <w:color w:val="auto"/>
        </w:rPr>
        <w:t>MFI refers to</w:t>
      </w:r>
      <w:r w:rsidRPr="00FA43FC">
        <w:rPr>
          <w:bCs/>
          <w:color w:val="auto"/>
        </w:rPr>
        <w:t xml:space="preserve"> MFI Country Code (2 letter ISO code of country where the institution is authorised); LEI refers to Legal Entity Identifier code of the institution</w:t>
      </w:r>
      <w:r w:rsidRPr="00FA43FC">
        <w:rPr>
          <w:bCs/>
        </w:rPr>
        <w:t>.</w:t>
      </w:r>
    </w:p>
  </w:footnote>
  <w:footnote w:id="26">
    <w:p w14:paraId="7535B38E" w14:textId="7C52CFDC" w:rsidR="00C923D1" w:rsidRPr="00C923D1" w:rsidRDefault="00C923D1">
      <w:pPr>
        <w:pStyle w:val="FootnoteText"/>
      </w:pPr>
      <w:r>
        <w:rPr>
          <w:rStyle w:val="FootnoteReference"/>
        </w:rPr>
        <w:footnoteRef/>
      </w:r>
      <w:r>
        <w:t xml:space="preserve"> As referred to in Article 88 of the Capital Requirements Directive 2013/36/EU.</w:t>
      </w:r>
    </w:p>
  </w:footnote>
  <w:footnote w:id="27">
    <w:p w14:paraId="6648CBED" w14:textId="30502714" w:rsidR="00757501" w:rsidRDefault="00757501" w:rsidP="007575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w:t>
      </w:r>
      <w:r w:rsidR="0001712C">
        <w:rPr>
          <w:rFonts w:asciiTheme="minorHAnsi" w:hAnsiTheme="minorHAnsi" w:cstheme="minorHAnsi"/>
          <w:sz w:val="16"/>
          <w:szCs w:val="16"/>
          <w:lang w:eastAsia="en-US"/>
        </w:rPr>
        <w:t xml:space="preserve">that </w:t>
      </w:r>
      <w:r w:rsidR="006D34A3">
        <w:rPr>
          <w:rFonts w:asciiTheme="minorHAnsi" w:hAnsiTheme="minorHAnsi" w:cstheme="minorHAnsi"/>
          <w:sz w:val="16"/>
          <w:szCs w:val="16"/>
          <w:lang w:eastAsia="en-US"/>
        </w:rPr>
        <w:t xml:space="preserve">fully documented procedures </w:t>
      </w:r>
      <w:r w:rsidR="00D33364">
        <w:rPr>
          <w:rFonts w:asciiTheme="minorHAnsi" w:hAnsiTheme="minorHAnsi" w:cstheme="minorHAnsi"/>
          <w:sz w:val="16"/>
          <w:szCs w:val="16"/>
          <w:lang w:eastAsia="en-US"/>
        </w:rPr>
        <w:t xml:space="preserve">for the delivery of the DRF </w:t>
      </w:r>
      <w:r w:rsidR="006D34A3">
        <w:rPr>
          <w:rFonts w:asciiTheme="minorHAnsi" w:hAnsiTheme="minorHAnsi" w:cstheme="minorHAnsi"/>
          <w:sz w:val="16"/>
          <w:szCs w:val="16"/>
          <w:lang w:eastAsia="en-US"/>
        </w:rPr>
        <w:t xml:space="preserve">and </w:t>
      </w:r>
      <w:r w:rsidR="00D33364">
        <w:rPr>
          <w:rFonts w:asciiTheme="minorHAnsi" w:hAnsiTheme="minorHAnsi" w:cstheme="minorHAnsi"/>
          <w:sz w:val="16"/>
          <w:szCs w:val="16"/>
          <w:lang w:eastAsia="en-US"/>
        </w:rPr>
        <w:t xml:space="preserve">the final </w:t>
      </w:r>
      <w:r w:rsidR="006D34A3">
        <w:rPr>
          <w:rFonts w:asciiTheme="minorHAnsi" w:hAnsiTheme="minorHAnsi" w:cstheme="minorHAnsi"/>
          <w:sz w:val="16"/>
          <w:szCs w:val="16"/>
          <w:lang w:eastAsia="en-US"/>
        </w:rPr>
        <w:t>reports of the controls</w:t>
      </w:r>
      <w:r w:rsidR="00D33364">
        <w:rPr>
          <w:rFonts w:asciiTheme="minorHAnsi" w:hAnsiTheme="minorHAnsi" w:cstheme="minorHAnsi"/>
          <w:sz w:val="16"/>
          <w:szCs w:val="16"/>
          <w:lang w:eastAsia="en-US"/>
        </w:rPr>
        <w:t xml:space="preserve"> and verifications</w:t>
      </w:r>
      <w:r w:rsidR="006D34A3">
        <w:rPr>
          <w:rFonts w:asciiTheme="minorHAnsi" w:hAnsiTheme="minorHAnsi" w:cstheme="minorHAnsi"/>
          <w:sz w:val="16"/>
          <w:szCs w:val="16"/>
          <w:lang w:eastAsia="en-US"/>
        </w:rPr>
        <w:t xml:space="preserve"> applied</w:t>
      </w:r>
      <w:r w:rsidR="00D33364">
        <w:rPr>
          <w:rFonts w:asciiTheme="minorHAnsi" w:hAnsiTheme="minorHAnsi" w:cstheme="minorHAnsi"/>
          <w:sz w:val="16"/>
          <w:szCs w:val="16"/>
          <w:lang w:eastAsia="en-US"/>
        </w:rPr>
        <w:t xml:space="preserve"> thereto</w:t>
      </w:r>
      <w:r w:rsidR="006D34A3">
        <w:rPr>
          <w:rFonts w:asciiTheme="minorHAnsi" w:hAnsiTheme="minorHAnsi" w:cstheme="minorHAnsi"/>
          <w:sz w:val="16"/>
          <w:szCs w:val="16"/>
          <w:lang w:eastAsia="en-US"/>
        </w:rPr>
        <w:t xml:space="preserve"> are available upon first request from the Single Resolution Board or National Resolution Authority</w:t>
      </w:r>
      <w:r w:rsidRPr="00DF0C27">
        <w:rPr>
          <w:rFonts w:asciiTheme="minorHAnsi" w:hAnsiTheme="minorHAnsi" w:cstheme="minorHAnsi"/>
          <w:sz w:val="16"/>
          <w:szCs w:val="16"/>
          <w:lang w:eastAsia="en-US"/>
        </w:rPr>
        <w:t xml:space="preserve">. ‘No’ means </w:t>
      </w:r>
      <w:r w:rsidR="006D34A3">
        <w:rPr>
          <w:rFonts w:asciiTheme="minorHAnsi" w:hAnsiTheme="minorHAnsi" w:cstheme="minorHAnsi"/>
          <w:sz w:val="16"/>
          <w:szCs w:val="16"/>
          <w:lang w:eastAsia="en-US"/>
        </w:rPr>
        <w:t xml:space="preserve">either that none or not all procedures have been set up, that none or not all controls were executed and/or that documentation in this regard is not available. </w:t>
      </w:r>
    </w:p>
  </w:footnote>
  <w:footnote w:id="28">
    <w:p w14:paraId="621D0D1C" w14:textId="7C5763A6" w:rsidR="00757501" w:rsidRPr="007535D1" w:rsidRDefault="00757501" w:rsidP="00757501">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Article 5(3) </w:t>
      </w:r>
      <w:r w:rsidR="00650D3E">
        <w:rPr>
          <w:rFonts w:eastAsia="Times New Roman" w:cstheme="minorHAnsi"/>
          <w:snapToGrid w:val="0"/>
          <w:color w:val="auto"/>
        </w:rPr>
        <w:t>C</w:t>
      </w:r>
      <w:r w:rsidRPr="00082B57">
        <w:rPr>
          <w:rFonts w:eastAsia="Times New Roman" w:cstheme="minorHAnsi"/>
          <w:snapToGrid w:val="0"/>
          <w:color w:val="auto"/>
        </w:rPr>
        <w:t xml:space="preserve">DR. Please note that the </w:t>
      </w:r>
      <w:r w:rsidR="00650D3E">
        <w:rPr>
          <w:rFonts w:eastAsia="Times New Roman" w:cstheme="minorHAnsi"/>
          <w:snapToGrid w:val="0"/>
          <w:color w:val="auto"/>
        </w:rPr>
        <w:t>C</w:t>
      </w:r>
      <w:r w:rsidRPr="00082B57">
        <w:rPr>
          <w:rFonts w:eastAsia="Times New Roman" w:cstheme="minorHAnsi"/>
          <w:snapToGrid w:val="0"/>
          <w:color w:val="auto"/>
        </w:rPr>
        <w:t>DR has been amended by the Commission Delegated Regulation (EU) 2023/662 of 20 January 2023 amending Commission Delegated Regulation (EU) 2015/63 as regards the methodology for the calculation of liabilities arising from derivatives (OJ 22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4DCB" w14:textId="77777777" w:rsidR="004F2FF4" w:rsidRDefault="004F2FF4" w:rsidP="001B0996">
    <w:pPr>
      <w:pStyle w:val="Header"/>
    </w:pPr>
    <w:r>
      <w:rPr>
        <w:noProof/>
        <w:lang w:eastAsia="en-GB"/>
      </w:rPr>
      <w:drawing>
        <wp:anchor distT="0" distB="0" distL="114300" distR="114300" simplePos="0" relativeHeight="251658240" behindDoc="0" locked="1" layoutInCell="1" allowOverlap="1" wp14:anchorId="37C53D63" wp14:editId="73465A3A">
          <wp:simplePos x="0" y="0"/>
          <wp:positionH relativeFrom="page">
            <wp:posOffset>540385</wp:posOffset>
          </wp:positionH>
          <wp:positionV relativeFrom="page">
            <wp:posOffset>540385</wp:posOffset>
          </wp:positionV>
          <wp:extent cx="1173600" cy="507600"/>
          <wp:effectExtent l="0" t="0" r="7620" b="6985"/>
          <wp:wrapTight wrapText="bothSides">
            <wp:wrapPolygon edited="0">
              <wp:start x="3857" y="0"/>
              <wp:lineTo x="0" y="811"/>
              <wp:lineTo x="0" y="12165"/>
              <wp:lineTo x="351" y="18653"/>
              <wp:lineTo x="3506" y="21086"/>
              <wp:lineTo x="5610" y="21086"/>
              <wp:lineTo x="9117" y="21086"/>
              <wp:lineTo x="18584" y="15409"/>
              <wp:lineTo x="21390" y="12165"/>
              <wp:lineTo x="21390" y="4055"/>
              <wp:lineTo x="5260" y="0"/>
              <wp:lineTo x="3857"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3600" cy="507600"/>
                  </a:xfrm>
                  <a:prstGeom prst="rect">
                    <a:avLst/>
                  </a:prstGeom>
                </pic:spPr>
              </pic:pic>
            </a:graphicData>
          </a:graphic>
          <wp14:sizeRelH relativeFrom="margin">
            <wp14:pctWidth>0</wp14:pctWidth>
          </wp14:sizeRelH>
          <wp14:sizeRelV relativeFrom="margin">
            <wp14:pctHeight>0</wp14:pctHeight>
          </wp14:sizeRelV>
        </wp:anchor>
      </w:drawing>
    </w:r>
  </w:p>
  <w:p w14:paraId="74D5EC37" w14:textId="2F76E6FD" w:rsidR="004F2FF4" w:rsidRPr="00E23E82" w:rsidRDefault="004F2FF4" w:rsidP="006608B5">
    <w:pPr>
      <w:pStyle w:val="YELLOWlevel"/>
    </w:pPr>
    <w:r>
      <w:br/>
    </w:r>
    <w:sdt>
      <w:sdtPr>
        <w:alias w:val="SRB Confidentiality Levels"/>
        <w:tag w:val="SRB Confidentiality Levels"/>
        <w:id w:val="-1915162702"/>
        <w:placeholder>
          <w:docPart w:val="9B121AE50C5941C6A93EA71C4F79B916"/>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t>SRB-YELLOW</w:t>
        </w:r>
      </w:sdtContent>
    </w:sdt>
  </w:p>
  <w:p w14:paraId="41F0518F" w14:textId="3B75A667" w:rsidR="004F2FF4" w:rsidRDefault="004F2FF4" w:rsidP="004B34EF">
    <w:pPr>
      <w:pStyle w:val="Header"/>
      <w:rPr>
        <w:szCs w:val="18"/>
      </w:rPr>
    </w:pPr>
  </w:p>
  <w:p w14:paraId="4A59D71B" w14:textId="77777777" w:rsidR="004F2FF4" w:rsidRDefault="004F2FF4" w:rsidP="00F87BED">
    <w:pPr>
      <w:pStyle w:val="Header"/>
      <w:rPr>
        <w:szCs w:val="18"/>
      </w:rPr>
    </w:pPr>
  </w:p>
  <w:p w14:paraId="1FE5D4B0" w14:textId="4F1D2BA5" w:rsidR="004F2FF4" w:rsidRDefault="004F2FF4" w:rsidP="00E05FDA">
    <w:pPr>
      <w:pStyle w:val="Header"/>
      <w:jc w:val="right"/>
      <w:rPr>
        <w:szCs w:val="18"/>
      </w:rPr>
    </w:pPr>
  </w:p>
  <w:p w14:paraId="2D204344" w14:textId="77777777" w:rsidR="004F2FF4" w:rsidRDefault="004F2FF4" w:rsidP="00E05FD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E025" w14:textId="20F1DFF5" w:rsidR="004F2FF4" w:rsidRDefault="004F2FF4">
    <w:pPr>
      <w:pStyle w:val="Header"/>
    </w:pPr>
    <w:r>
      <w:rPr>
        <w:noProof/>
        <w:lang w:eastAsia="en-GB"/>
      </w:rPr>
      <w:drawing>
        <wp:anchor distT="0" distB="0" distL="114300" distR="114300" simplePos="0" relativeHeight="251664384" behindDoc="0" locked="1" layoutInCell="1" allowOverlap="1" wp14:anchorId="7A297EC9" wp14:editId="6D7DDE44">
          <wp:simplePos x="0" y="0"/>
          <wp:positionH relativeFrom="page">
            <wp:posOffset>540385</wp:posOffset>
          </wp:positionH>
          <wp:positionV relativeFrom="page">
            <wp:posOffset>540385</wp:posOffset>
          </wp:positionV>
          <wp:extent cx="2080800" cy="900000"/>
          <wp:effectExtent l="0" t="0" r="0" b="0"/>
          <wp:wrapTight wrapText="bothSides">
            <wp:wrapPolygon edited="0">
              <wp:start x="4154" y="0"/>
              <wp:lineTo x="2176" y="1372"/>
              <wp:lineTo x="396" y="5030"/>
              <wp:lineTo x="0" y="10061"/>
              <wp:lineTo x="0" y="10975"/>
              <wp:lineTo x="198" y="16463"/>
              <wp:lineTo x="2769" y="21036"/>
              <wp:lineTo x="3758" y="21036"/>
              <wp:lineTo x="5341" y="21036"/>
              <wp:lineTo x="7714" y="21036"/>
              <wp:lineTo x="18198" y="16006"/>
              <wp:lineTo x="18198" y="14634"/>
              <wp:lineTo x="21363" y="11890"/>
              <wp:lineTo x="21363" y="9603"/>
              <wp:lineTo x="18396" y="5945"/>
              <wp:lineTo x="14835" y="4116"/>
              <wp:lineTo x="4945" y="0"/>
              <wp:lineTo x="4154"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8C6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1CBA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4095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4E0A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0C06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4ADF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A28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C81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05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7696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20943"/>
    <w:multiLevelType w:val="hybridMultilevel"/>
    <w:tmpl w:val="F404FD3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FF4279D"/>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827A32"/>
    <w:multiLevelType w:val="hybridMultilevel"/>
    <w:tmpl w:val="64D48CA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744ED4"/>
    <w:multiLevelType w:val="hybridMultilevel"/>
    <w:tmpl w:val="8C0041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2F30078"/>
    <w:multiLevelType w:val="hybridMultilevel"/>
    <w:tmpl w:val="554250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3791157"/>
    <w:multiLevelType w:val="hybridMultilevel"/>
    <w:tmpl w:val="F5D81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46448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C83B23"/>
    <w:multiLevelType w:val="hybridMultilevel"/>
    <w:tmpl w:val="FD0412C8"/>
    <w:lvl w:ilvl="0" w:tplc="D7C41B60">
      <w:start w:val="1"/>
      <w:numFmt w:val="lowerRoman"/>
      <w:lvlText w:val="%1."/>
      <w:lvlJc w:val="righ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2F261D"/>
    <w:multiLevelType w:val="hybridMultilevel"/>
    <w:tmpl w:val="8D8225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03D54BE"/>
    <w:multiLevelType w:val="hybridMultilevel"/>
    <w:tmpl w:val="D49AD824"/>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1047AD"/>
    <w:multiLevelType w:val="hybridMultilevel"/>
    <w:tmpl w:val="0F36C6B0"/>
    <w:lvl w:ilvl="0" w:tplc="9188A1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E21DA4"/>
    <w:multiLevelType w:val="hybridMultilevel"/>
    <w:tmpl w:val="C1CE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44262"/>
    <w:multiLevelType w:val="hybridMultilevel"/>
    <w:tmpl w:val="83E421BC"/>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93A214D0">
      <w:start w:val="1"/>
      <w:numFmt w:val="decimal"/>
      <w:lvlText w:val="%3."/>
      <w:lvlJc w:val="left"/>
      <w:pPr>
        <w:ind w:left="2160" w:hanging="360"/>
      </w:pPr>
      <w:rPr>
        <w:rFonts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7B00BD"/>
    <w:multiLevelType w:val="hybridMultilevel"/>
    <w:tmpl w:val="85186C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744B4D"/>
    <w:multiLevelType w:val="hybridMultilevel"/>
    <w:tmpl w:val="2D0EE1E8"/>
    <w:lvl w:ilvl="0" w:tplc="379234B8">
      <w:start w:val="1"/>
      <w:numFmt w:val="bullet"/>
      <w:lvlText w:val=""/>
      <w:lvlJc w:val="left"/>
      <w:pPr>
        <w:tabs>
          <w:tab w:val="num" w:pos="720"/>
        </w:tabs>
        <w:ind w:left="720" w:hanging="360"/>
      </w:pPr>
      <w:rPr>
        <w:rFonts w:ascii="Symbol" w:hAnsi="Symbol" w:hint="default"/>
      </w:rPr>
    </w:lvl>
    <w:lvl w:ilvl="1" w:tplc="0952DA54" w:tentative="1">
      <w:start w:val="1"/>
      <w:numFmt w:val="bullet"/>
      <w:lvlText w:val=""/>
      <w:lvlJc w:val="left"/>
      <w:pPr>
        <w:tabs>
          <w:tab w:val="num" w:pos="1440"/>
        </w:tabs>
        <w:ind w:left="1440" w:hanging="360"/>
      </w:pPr>
      <w:rPr>
        <w:rFonts w:ascii="Symbol" w:hAnsi="Symbol" w:hint="default"/>
      </w:rPr>
    </w:lvl>
    <w:lvl w:ilvl="2" w:tplc="785CBD58" w:tentative="1">
      <w:start w:val="1"/>
      <w:numFmt w:val="bullet"/>
      <w:lvlText w:val=""/>
      <w:lvlJc w:val="left"/>
      <w:pPr>
        <w:tabs>
          <w:tab w:val="num" w:pos="2160"/>
        </w:tabs>
        <w:ind w:left="2160" w:hanging="360"/>
      </w:pPr>
      <w:rPr>
        <w:rFonts w:ascii="Symbol" w:hAnsi="Symbol" w:hint="default"/>
      </w:rPr>
    </w:lvl>
    <w:lvl w:ilvl="3" w:tplc="581A5AA2" w:tentative="1">
      <w:start w:val="1"/>
      <w:numFmt w:val="bullet"/>
      <w:lvlText w:val=""/>
      <w:lvlJc w:val="left"/>
      <w:pPr>
        <w:tabs>
          <w:tab w:val="num" w:pos="2880"/>
        </w:tabs>
        <w:ind w:left="2880" w:hanging="360"/>
      </w:pPr>
      <w:rPr>
        <w:rFonts w:ascii="Symbol" w:hAnsi="Symbol" w:hint="default"/>
      </w:rPr>
    </w:lvl>
    <w:lvl w:ilvl="4" w:tplc="57F4B6D2" w:tentative="1">
      <w:start w:val="1"/>
      <w:numFmt w:val="bullet"/>
      <w:lvlText w:val=""/>
      <w:lvlJc w:val="left"/>
      <w:pPr>
        <w:tabs>
          <w:tab w:val="num" w:pos="3600"/>
        </w:tabs>
        <w:ind w:left="3600" w:hanging="360"/>
      </w:pPr>
      <w:rPr>
        <w:rFonts w:ascii="Symbol" w:hAnsi="Symbol" w:hint="default"/>
      </w:rPr>
    </w:lvl>
    <w:lvl w:ilvl="5" w:tplc="4356B166" w:tentative="1">
      <w:start w:val="1"/>
      <w:numFmt w:val="bullet"/>
      <w:lvlText w:val=""/>
      <w:lvlJc w:val="left"/>
      <w:pPr>
        <w:tabs>
          <w:tab w:val="num" w:pos="4320"/>
        </w:tabs>
        <w:ind w:left="4320" w:hanging="360"/>
      </w:pPr>
      <w:rPr>
        <w:rFonts w:ascii="Symbol" w:hAnsi="Symbol" w:hint="default"/>
      </w:rPr>
    </w:lvl>
    <w:lvl w:ilvl="6" w:tplc="3EE653C6" w:tentative="1">
      <w:start w:val="1"/>
      <w:numFmt w:val="bullet"/>
      <w:lvlText w:val=""/>
      <w:lvlJc w:val="left"/>
      <w:pPr>
        <w:tabs>
          <w:tab w:val="num" w:pos="5040"/>
        </w:tabs>
        <w:ind w:left="5040" w:hanging="360"/>
      </w:pPr>
      <w:rPr>
        <w:rFonts w:ascii="Symbol" w:hAnsi="Symbol" w:hint="default"/>
      </w:rPr>
    </w:lvl>
    <w:lvl w:ilvl="7" w:tplc="34ECA2B2" w:tentative="1">
      <w:start w:val="1"/>
      <w:numFmt w:val="bullet"/>
      <w:lvlText w:val=""/>
      <w:lvlJc w:val="left"/>
      <w:pPr>
        <w:tabs>
          <w:tab w:val="num" w:pos="5760"/>
        </w:tabs>
        <w:ind w:left="5760" w:hanging="360"/>
      </w:pPr>
      <w:rPr>
        <w:rFonts w:ascii="Symbol" w:hAnsi="Symbol" w:hint="default"/>
      </w:rPr>
    </w:lvl>
    <w:lvl w:ilvl="8" w:tplc="139C855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5AE77EA"/>
    <w:multiLevelType w:val="hybridMultilevel"/>
    <w:tmpl w:val="F95E1CA6"/>
    <w:lvl w:ilvl="0" w:tplc="2238440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7B10351"/>
    <w:multiLevelType w:val="hybridMultilevel"/>
    <w:tmpl w:val="E6B8D3C4"/>
    <w:lvl w:ilvl="0" w:tplc="5F8CD8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276631"/>
    <w:multiLevelType w:val="hybridMultilevel"/>
    <w:tmpl w:val="7382B736"/>
    <w:lvl w:ilvl="0" w:tplc="097E7936">
      <w:start w:val="1"/>
      <w:numFmt w:val="decimal"/>
      <w:pStyle w:val="NumberingLIST"/>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6E42984"/>
    <w:multiLevelType w:val="hybridMultilevel"/>
    <w:tmpl w:val="739CBC5A"/>
    <w:lvl w:ilvl="0" w:tplc="75AA6118">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96F3CC1"/>
    <w:multiLevelType w:val="hybridMultilevel"/>
    <w:tmpl w:val="03A42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3466C2"/>
    <w:multiLevelType w:val="hybridMultilevel"/>
    <w:tmpl w:val="0774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E47BB8"/>
    <w:multiLevelType w:val="hybridMultilevel"/>
    <w:tmpl w:val="507AAD0E"/>
    <w:lvl w:ilvl="0" w:tplc="CCD2502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55947FF"/>
    <w:multiLevelType w:val="multilevel"/>
    <w:tmpl w:val="A196902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BAE36F3"/>
    <w:multiLevelType w:val="hybridMultilevel"/>
    <w:tmpl w:val="341EC0D6"/>
    <w:lvl w:ilvl="0" w:tplc="4CDACB8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21278"/>
    <w:multiLevelType w:val="hybridMultilevel"/>
    <w:tmpl w:val="8A26550A"/>
    <w:lvl w:ilvl="0" w:tplc="0809001B">
      <w:start w:val="1"/>
      <w:numFmt w:val="lowerRoman"/>
      <w:lvlText w:val="%1."/>
      <w:lvlJc w:val="right"/>
      <w:pPr>
        <w:ind w:left="360" w:hanging="360"/>
      </w:pPr>
      <w:rPr>
        <w:rFonts w:hint="default"/>
      </w:rPr>
    </w:lvl>
    <w:lvl w:ilvl="1" w:tplc="19ECDF18">
      <w:start w:val="1"/>
      <w:numFmt w:val="decimal"/>
      <w:lvlText w:val="3.%2"/>
      <w:lvlJc w:val="left"/>
      <w:pPr>
        <w:ind w:left="1080" w:hanging="360"/>
      </w:pPr>
      <w:rPr>
        <w:rFonts w:hint="default"/>
      </w:rPr>
    </w:lvl>
    <w:lvl w:ilvl="2" w:tplc="0809001B">
      <w:start w:val="1"/>
      <w:numFmt w:val="lowerRoman"/>
      <w:lvlText w:val="%3."/>
      <w:lvlJc w:val="righ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916C2A"/>
    <w:multiLevelType w:val="multilevel"/>
    <w:tmpl w:val="72DCE5F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Verdana" w:eastAsia="Times New Roman" w:hAnsi="Verdana" w:cs="Times New Roman"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707C1C42"/>
    <w:multiLevelType w:val="hybridMultilevel"/>
    <w:tmpl w:val="98D47E10"/>
    <w:lvl w:ilvl="0" w:tplc="0809001B">
      <w:start w:val="1"/>
      <w:numFmt w:val="lowerRoman"/>
      <w:lvlText w:val="%1."/>
      <w:lvlJc w:val="right"/>
      <w:pPr>
        <w:ind w:left="720" w:hanging="360"/>
      </w:pPr>
      <w:rPr>
        <w:rFonts w:hint="default"/>
        <w:b w:val="0"/>
        <w:sz w:val="20"/>
        <w:szCs w:val="20"/>
      </w:rPr>
    </w:lvl>
    <w:lvl w:ilvl="1" w:tplc="5EB84204">
      <w:start w:val="1"/>
      <w:numFmt w:val="decimal"/>
      <w:lvlText w:val="(1.%2)"/>
      <w:lvlJc w:val="left"/>
      <w:pPr>
        <w:ind w:left="1440" w:hanging="360"/>
      </w:pPr>
      <w:rPr>
        <w:rFonts w:ascii="Verdana" w:eastAsia="Times New Roman" w:hAnsi="Verdana" w:cs="Times New Roman" w:hint="default"/>
        <w:b w:val="0"/>
        <w:sz w:val="20"/>
        <w:szCs w:val="20"/>
      </w:rPr>
    </w:lvl>
    <w:lvl w:ilvl="2" w:tplc="2BB8BD86">
      <w:start w:val="1"/>
      <w:numFmt w:val="lowerRoman"/>
      <w:lvlText w:val="%3."/>
      <w:lvlJc w:val="right"/>
      <w:pPr>
        <w:ind w:left="2160" w:hanging="360"/>
      </w:pPr>
      <w:rPr>
        <w:rFonts w:hint="default"/>
        <w:b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D860AA"/>
    <w:multiLevelType w:val="hybridMultilevel"/>
    <w:tmpl w:val="EA9A9AC6"/>
    <w:lvl w:ilvl="0" w:tplc="A85EC4EA">
      <w:numFmt w:val="bullet"/>
      <w:lvlText w:val="•"/>
      <w:lvlJc w:val="left"/>
      <w:pPr>
        <w:ind w:left="1080" w:hanging="72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3361D42"/>
    <w:multiLevelType w:val="hybridMultilevel"/>
    <w:tmpl w:val="A176D46E"/>
    <w:lvl w:ilvl="0" w:tplc="0FD2375A">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A24A76"/>
    <w:multiLevelType w:val="hybridMultilevel"/>
    <w:tmpl w:val="3C922EF4"/>
    <w:lvl w:ilvl="0" w:tplc="9736628A">
      <w:start w:val="1"/>
      <w:numFmt w:val="decimal"/>
      <w:lvlText w:val="%1."/>
      <w:lvlJc w:val="left"/>
      <w:pPr>
        <w:ind w:left="720" w:hanging="360"/>
      </w:pPr>
      <w:rPr>
        <w:rFonts w:asciiTheme="minorHAnsi" w:eastAsiaTheme="minorHAnsi" w:hAnsiTheme="minorHAnsi" w:cstheme="minorHAnsi"/>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295FD8"/>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DD191C"/>
    <w:multiLevelType w:val="multilevel"/>
    <w:tmpl w:val="162290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32295093">
    <w:abstractNumId w:val="21"/>
  </w:num>
  <w:num w:numId="2" w16cid:durableId="926308997">
    <w:abstractNumId w:val="38"/>
  </w:num>
  <w:num w:numId="3" w16cid:durableId="624652633">
    <w:abstractNumId w:val="25"/>
  </w:num>
  <w:num w:numId="4" w16cid:durableId="1581795763">
    <w:abstractNumId w:val="15"/>
  </w:num>
  <w:num w:numId="5" w16cid:durableId="2025863383">
    <w:abstractNumId w:val="37"/>
  </w:num>
  <w:num w:numId="6" w16cid:durableId="27226309">
    <w:abstractNumId w:val="27"/>
  </w:num>
  <w:num w:numId="7" w16cid:durableId="196620527">
    <w:abstractNumId w:val="14"/>
  </w:num>
  <w:num w:numId="8" w16cid:durableId="176122309">
    <w:abstractNumId w:val="13"/>
  </w:num>
  <w:num w:numId="9" w16cid:durableId="1936941210">
    <w:abstractNumId w:val="18"/>
  </w:num>
  <w:num w:numId="10" w16cid:durableId="602372954">
    <w:abstractNumId w:val="16"/>
  </w:num>
  <w:num w:numId="11" w16cid:durableId="1278945162">
    <w:abstractNumId w:val="20"/>
  </w:num>
  <w:num w:numId="12" w16cid:durableId="326400296">
    <w:abstractNumId w:val="9"/>
  </w:num>
  <w:num w:numId="13" w16cid:durableId="790561782">
    <w:abstractNumId w:val="7"/>
  </w:num>
  <w:num w:numId="14" w16cid:durableId="1052773178">
    <w:abstractNumId w:val="6"/>
  </w:num>
  <w:num w:numId="15" w16cid:durableId="1391419242">
    <w:abstractNumId w:val="5"/>
  </w:num>
  <w:num w:numId="16" w16cid:durableId="1151407494">
    <w:abstractNumId w:val="4"/>
  </w:num>
  <w:num w:numId="17" w16cid:durableId="1652707196">
    <w:abstractNumId w:val="8"/>
  </w:num>
  <w:num w:numId="18" w16cid:durableId="219363428">
    <w:abstractNumId w:val="3"/>
  </w:num>
  <w:num w:numId="19" w16cid:durableId="266541746">
    <w:abstractNumId w:val="2"/>
  </w:num>
  <w:num w:numId="20" w16cid:durableId="1092777824">
    <w:abstractNumId w:val="1"/>
  </w:num>
  <w:num w:numId="21" w16cid:durableId="499273538">
    <w:abstractNumId w:val="0"/>
  </w:num>
  <w:num w:numId="22" w16cid:durableId="1745951684">
    <w:abstractNumId w:val="39"/>
  </w:num>
  <w:num w:numId="23" w16cid:durableId="808399297">
    <w:abstractNumId w:val="29"/>
  </w:num>
  <w:num w:numId="24" w16cid:durableId="2099473596">
    <w:abstractNumId w:val="30"/>
  </w:num>
  <w:num w:numId="25" w16cid:durableId="1818691302">
    <w:abstractNumId w:val="32"/>
  </w:num>
  <w:num w:numId="26" w16cid:durableId="1547140207">
    <w:abstractNumId w:val="12"/>
  </w:num>
  <w:num w:numId="27" w16cid:durableId="1668858">
    <w:abstractNumId w:val="22"/>
  </w:num>
  <w:num w:numId="28" w16cid:durableId="729378115">
    <w:abstractNumId w:val="35"/>
  </w:num>
  <w:num w:numId="29" w16cid:durableId="819268185">
    <w:abstractNumId w:val="36"/>
  </w:num>
  <w:num w:numId="30" w16cid:durableId="1605842465">
    <w:abstractNumId w:val="19"/>
  </w:num>
  <w:num w:numId="31" w16cid:durableId="548419188">
    <w:abstractNumId w:val="17"/>
  </w:num>
  <w:num w:numId="32" w16cid:durableId="1540625935">
    <w:abstractNumId w:val="34"/>
  </w:num>
  <w:num w:numId="33" w16cid:durableId="1810367456">
    <w:abstractNumId w:val="10"/>
  </w:num>
  <w:num w:numId="34" w16cid:durableId="846023556">
    <w:abstractNumId w:val="41"/>
  </w:num>
  <w:num w:numId="35" w16cid:durableId="2018458025">
    <w:abstractNumId w:val="31"/>
  </w:num>
  <w:num w:numId="36" w16cid:durableId="399402354">
    <w:abstractNumId w:val="28"/>
  </w:num>
  <w:num w:numId="37" w16cid:durableId="1741370883">
    <w:abstractNumId w:val="33"/>
  </w:num>
  <w:num w:numId="38" w16cid:durableId="1947997322">
    <w:abstractNumId w:val="24"/>
  </w:num>
  <w:num w:numId="39" w16cid:durableId="1154763533">
    <w:abstractNumId w:val="23"/>
  </w:num>
  <w:num w:numId="40" w16cid:durableId="1167212167">
    <w:abstractNumId w:val="40"/>
  </w:num>
  <w:num w:numId="41" w16cid:durableId="429547225">
    <w:abstractNumId w:val="26"/>
  </w:num>
  <w:num w:numId="42" w16cid:durableId="16549854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8E"/>
    <w:rsid w:val="00012F69"/>
    <w:rsid w:val="0001712C"/>
    <w:rsid w:val="00021EA0"/>
    <w:rsid w:val="00033932"/>
    <w:rsid w:val="00037CC3"/>
    <w:rsid w:val="000509BE"/>
    <w:rsid w:val="00057A77"/>
    <w:rsid w:val="0006419E"/>
    <w:rsid w:val="00064E98"/>
    <w:rsid w:val="00066B5C"/>
    <w:rsid w:val="000723E4"/>
    <w:rsid w:val="00072DF6"/>
    <w:rsid w:val="00073118"/>
    <w:rsid w:val="000804E4"/>
    <w:rsid w:val="00080DB7"/>
    <w:rsid w:val="00082B57"/>
    <w:rsid w:val="0008358A"/>
    <w:rsid w:val="000857EF"/>
    <w:rsid w:val="0009372B"/>
    <w:rsid w:val="000A2ADD"/>
    <w:rsid w:val="000A3514"/>
    <w:rsid w:val="000B0C68"/>
    <w:rsid w:val="000B0CA0"/>
    <w:rsid w:val="000B4322"/>
    <w:rsid w:val="000C0F17"/>
    <w:rsid w:val="000C2C9A"/>
    <w:rsid w:val="000C48BA"/>
    <w:rsid w:val="000D5D1E"/>
    <w:rsid w:val="000E4280"/>
    <w:rsid w:val="00104672"/>
    <w:rsid w:val="0011489C"/>
    <w:rsid w:val="00122A15"/>
    <w:rsid w:val="001259F9"/>
    <w:rsid w:val="00126AD4"/>
    <w:rsid w:val="00142CAB"/>
    <w:rsid w:val="00143373"/>
    <w:rsid w:val="00147402"/>
    <w:rsid w:val="00147AA2"/>
    <w:rsid w:val="0015547C"/>
    <w:rsid w:val="001930FF"/>
    <w:rsid w:val="00193EE6"/>
    <w:rsid w:val="00194B08"/>
    <w:rsid w:val="001A233D"/>
    <w:rsid w:val="001A5B44"/>
    <w:rsid w:val="001B0996"/>
    <w:rsid w:val="001B292D"/>
    <w:rsid w:val="001B41C2"/>
    <w:rsid w:val="001B622F"/>
    <w:rsid w:val="001C79F7"/>
    <w:rsid w:val="001D7072"/>
    <w:rsid w:val="001E340E"/>
    <w:rsid w:val="001E46AF"/>
    <w:rsid w:val="00200EF6"/>
    <w:rsid w:val="002012E6"/>
    <w:rsid w:val="00201483"/>
    <w:rsid w:val="0020373A"/>
    <w:rsid w:val="00205E0A"/>
    <w:rsid w:val="00205F80"/>
    <w:rsid w:val="00207FB6"/>
    <w:rsid w:val="002208D8"/>
    <w:rsid w:val="0022184F"/>
    <w:rsid w:val="0023029D"/>
    <w:rsid w:val="00235FA2"/>
    <w:rsid w:val="0024030F"/>
    <w:rsid w:val="0024425F"/>
    <w:rsid w:val="00253F6D"/>
    <w:rsid w:val="0026201B"/>
    <w:rsid w:val="0026336B"/>
    <w:rsid w:val="00263938"/>
    <w:rsid w:val="0026394E"/>
    <w:rsid w:val="00294A93"/>
    <w:rsid w:val="002A1544"/>
    <w:rsid w:val="002A1559"/>
    <w:rsid w:val="002B0BF1"/>
    <w:rsid w:val="002B7926"/>
    <w:rsid w:val="002D376F"/>
    <w:rsid w:val="002D4029"/>
    <w:rsid w:val="002F060A"/>
    <w:rsid w:val="003013E4"/>
    <w:rsid w:val="00307399"/>
    <w:rsid w:val="00307DCF"/>
    <w:rsid w:val="00321A93"/>
    <w:rsid w:val="00336736"/>
    <w:rsid w:val="00336AF7"/>
    <w:rsid w:val="003461F8"/>
    <w:rsid w:val="0035574C"/>
    <w:rsid w:val="00356E67"/>
    <w:rsid w:val="00363CAD"/>
    <w:rsid w:val="003657A2"/>
    <w:rsid w:val="003745D8"/>
    <w:rsid w:val="0037578B"/>
    <w:rsid w:val="003808E0"/>
    <w:rsid w:val="00385341"/>
    <w:rsid w:val="00393942"/>
    <w:rsid w:val="00394E04"/>
    <w:rsid w:val="003A4931"/>
    <w:rsid w:val="003B2A73"/>
    <w:rsid w:val="003D144E"/>
    <w:rsid w:val="003E34EB"/>
    <w:rsid w:val="003E4470"/>
    <w:rsid w:val="003E604C"/>
    <w:rsid w:val="003F0AA1"/>
    <w:rsid w:val="003F2B5D"/>
    <w:rsid w:val="003F64C8"/>
    <w:rsid w:val="004163A8"/>
    <w:rsid w:val="004228DA"/>
    <w:rsid w:val="00424D93"/>
    <w:rsid w:val="00425A97"/>
    <w:rsid w:val="00427BB6"/>
    <w:rsid w:val="004300AD"/>
    <w:rsid w:val="00431468"/>
    <w:rsid w:val="0043375F"/>
    <w:rsid w:val="00440E08"/>
    <w:rsid w:val="00441C60"/>
    <w:rsid w:val="00443341"/>
    <w:rsid w:val="00445F86"/>
    <w:rsid w:val="0044677C"/>
    <w:rsid w:val="00455F80"/>
    <w:rsid w:val="00456B7D"/>
    <w:rsid w:val="004770E9"/>
    <w:rsid w:val="00493067"/>
    <w:rsid w:val="004B34EF"/>
    <w:rsid w:val="004B5B40"/>
    <w:rsid w:val="004B67D1"/>
    <w:rsid w:val="004C5D6A"/>
    <w:rsid w:val="004C702E"/>
    <w:rsid w:val="004D67A0"/>
    <w:rsid w:val="004E14FC"/>
    <w:rsid w:val="004E2362"/>
    <w:rsid w:val="004E3D7D"/>
    <w:rsid w:val="004E5B29"/>
    <w:rsid w:val="004F2FF4"/>
    <w:rsid w:val="004F7E60"/>
    <w:rsid w:val="00502309"/>
    <w:rsid w:val="005026B6"/>
    <w:rsid w:val="00507D84"/>
    <w:rsid w:val="00526156"/>
    <w:rsid w:val="00540E20"/>
    <w:rsid w:val="00547D07"/>
    <w:rsid w:val="00555A05"/>
    <w:rsid w:val="00564EBC"/>
    <w:rsid w:val="00566750"/>
    <w:rsid w:val="005729E4"/>
    <w:rsid w:val="00585077"/>
    <w:rsid w:val="00585DF5"/>
    <w:rsid w:val="005867B0"/>
    <w:rsid w:val="00593418"/>
    <w:rsid w:val="00597577"/>
    <w:rsid w:val="005A4903"/>
    <w:rsid w:val="005A51D5"/>
    <w:rsid w:val="005C46AA"/>
    <w:rsid w:val="005C780F"/>
    <w:rsid w:val="005E4B2B"/>
    <w:rsid w:val="005F4766"/>
    <w:rsid w:val="005F61D9"/>
    <w:rsid w:val="00621CA3"/>
    <w:rsid w:val="00622C96"/>
    <w:rsid w:val="00625451"/>
    <w:rsid w:val="00625DBC"/>
    <w:rsid w:val="00626411"/>
    <w:rsid w:val="00626B72"/>
    <w:rsid w:val="00645C76"/>
    <w:rsid w:val="00650D3E"/>
    <w:rsid w:val="006535B6"/>
    <w:rsid w:val="006608B5"/>
    <w:rsid w:val="00662DED"/>
    <w:rsid w:val="006705AD"/>
    <w:rsid w:val="00677C32"/>
    <w:rsid w:val="00680E7D"/>
    <w:rsid w:val="00682A2B"/>
    <w:rsid w:val="00686AE8"/>
    <w:rsid w:val="00694DE7"/>
    <w:rsid w:val="006B7638"/>
    <w:rsid w:val="006C042E"/>
    <w:rsid w:val="006C41B1"/>
    <w:rsid w:val="006C43D1"/>
    <w:rsid w:val="006C5102"/>
    <w:rsid w:val="006D34A3"/>
    <w:rsid w:val="006E044C"/>
    <w:rsid w:val="006E220F"/>
    <w:rsid w:val="006F64BA"/>
    <w:rsid w:val="0070289F"/>
    <w:rsid w:val="00702BDD"/>
    <w:rsid w:val="00711689"/>
    <w:rsid w:val="00713E07"/>
    <w:rsid w:val="0072766E"/>
    <w:rsid w:val="007477F3"/>
    <w:rsid w:val="00751982"/>
    <w:rsid w:val="007535D1"/>
    <w:rsid w:val="007568D0"/>
    <w:rsid w:val="00757501"/>
    <w:rsid w:val="007579B5"/>
    <w:rsid w:val="00757BAB"/>
    <w:rsid w:val="007600A6"/>
    <w:rsid w:val="00762648"/>
    <w:rsid w:val="00776F08"/>
    <w:rsid w:val="0077755D"/>
    <w:rsid w:val="00780069"/>
    <w:rsid w:val="0078135D"/>
    <w:rsid w:val="00783D66"/>
    <w:rsid w:val="00784193"/>
    <w:rsid w:val="007A0E22"/>
    <w:rsid w:val="007A70B8"/>
    <w:rsid w:val="007B2DB9"/>
    <w:rsid w:val="007B7A45"/>
    <w:rsid w:val="007C44C7"/>
    <w:rsid w:val="007C683B"/>
    <w:rsid w:val="007F13BD"/>
    <w:rsid w:val="00801F2B"/>
    <w:rsid w:val="008044C5"/>
    <w:rsid w:val="0081151A"/>
    <w:rsid w:val="0081156A"/>
    <w:rsid w:val="00811968"/>
    <w:rsid w:val="00827DB5"/>
    <w:rsid w:val="00832234"/>
    <w:rsid w:val="00854078"/>
    <w:rsid w:val="00872F1C"/>
    <w:rsid w:val="0087482B"/>
    <w:rsid w:val="00887D59"/>
    <w:rsid w:val="008923C2"/>
    <w:rsid w:val="008B0CC8"/>
    <w:rsid w:val="008C3574"/>
    <w:rsid w:val="008D56AC"/>
    <w:rsid w:val="008D5BA8"/>
    <w:rsid w:val="008E3A30"/>
    <w:rsid w:val="008F4BCC"/>
    <w:rsid w:val="0090114E"/>
    <w:rsid w:val="009100E7"/>
    <w:rsid w:val="00911468"/>
    <w:rsid w:val="00922E1E"/>
    <w:rsid w:val="00925538"/>
    <w:rsid w:val="009310BC"/>
    <w:rsid w:val="00936368"/>
    <w:rsid w:val="00947D17"/>
    <w:rsid w:val="0095525F"/>
    <w:rsid w:val="00956C04"/>
    <w:rsid w:val="00965588"/>
    <w:rsid w:val="0097415D"/>
    <w:rsid w:val="009826E7"/>
    <w:rsid w:val="00990C04"/>
    <w:rsid w:val="00994E20"/>
    <w:rsid w:val="00994EE1"/>
    <w:rsid w:val="0099529B"/>
    <w:rsid w:val="00995B6D"/>
    <w:rsid w:val="009A50E8"/>
    <w:rsid w:val="009A6EE9"/>
    <w:rsid w:val="009B1FD7"/>
    <w:rsid w:val="009C5A28"/>
    <w:rsid w:val="009D37CE"/>
    <w:rsid w:val="009D4618"/>
    <w:rsid w:val="009D6C25"/>
    <w:rsid w:val="009E130A"/>
    <w:rsid w:val="009E399A"/>
    <w:rsid w:val="009E7F87"/>
    <w:rsid w:val="009F4366"/>
    <w:rsid w:val="00A028FD"/>
    <w:rsid w:val="00A07A08"/>
    <w:rsid w:val="00A120C5"/>
    <w:rsid w:val="00A13824"/>
    <w:rsid w:val="00A20DDA"/>
    <w:rsid w:val="00A22CB8"/>
    <w:rsid w:val="00A25157"/>
    <w:rsid w:val="00A26238"/>
    <w:rsid w:val="00A331F4"/>
    <w:rsid w:val="00A33744"/>
    <w:rsid w:val="00A337F9"/>
    <w:rsid w:val="00A37A81"/>
    <w:rsid w:val="00A4153C"/>
    <w:rsid w:val="00A41FC1"/>
    <w:rsid w:val="00A44AE6"/>
    <w:rsid w:val="00A45FAE"/>
    <w:rsid w:val="00A52602"/>
    <w:rsid w:val="00A526B2"/>
    <w:rsid w:val="00A6668E"/>
    <w:rsid w:val="00A67D3C"/>
    <w:rsid w:val="00A86910"/>
    <w:rsid w:val="00A97661"/>
    <w:rsid w:val="00AA41B7"/>
    <w:rsid w:val="00AA7711"/>
    <w:rsid w:val="00AB31A4"/>
    <w:rsid w:val="00AB406C"/>
    <w:rsid w:val="00AB63B7"/>
    <w:rsid w:val="00AC1243"/>
    <w:rsid w:val="00AC3F58"/>
    <w:rsid w:val="00AC7C81"/>
    <w:rsid w:val="00AD04EC"/>
    <w:rsid w:val="00AD0726"/>
    <w:rsid w:val="00AF7C41"/>
    <w:rsid w:val="00B04447"/>
    <w:rsid w:val="00B059AF"/>
    <w:rsid w:val="00B15B7C"/>
    <w:rsid w:val="00B25006"/>
    <w:rsid w:val="00B25F15"/>
    <w:rsid w:val="00B508A9"/>
    <w:rsid w:val="00B5254E"/>
    <w:rsid w:val="00B6299D"/>
    <w:rsid w:val="00B83C6D"/>
    <w:rsid w:val="00B85609"/>
    <w:rsid w:val="00B97EC1"/>
    <w:rsid w:val="00BA04BF"/>
    <w:rsid w:val="00BA70F8"/>
    <w:rsid w:val="00BB3A96"/>
    <w:rsid w:val="00BC182F"/>
    <w:rsid w:val="00BC4277"/>
    <w:rsid w:val="00BD1A2E"/>
    <w:rsid w:val="00BD3357"/>
    <w:rsid w:val="00BD53A5"/>
    <w:rsid w:val="00BD5998"/>
    <w:rsid w:val="00BD6492"/>
    <w:rsid w:val="00BE516D"/>
    <w:rsid w:val="00BF1F10"/>
    <w:rsid w:val="00C1074C"/>
    <w:rsid w:val="00C11897"/>
    <w:rsid w:val="00C22A2E"/>
    <w:rsid w:val="00C2407E"/>
    <w:rsid w:val="00C32AE9"/>
    <w:rsid w:val="00C36E48"/>
    <w:rsid w:val="00C52889"/>
    <w:rsid w:val="00C539A5"/>
    <w:rsid w:val="00C60534"/>
    <w:rsid w:val="00C62191"/>
    <w:rsid w:val="00C73445"/>
    <w:rsid w:val="00C75D0F"/>
    <w:rsid w:val="00C76FE9"/>
    <w:rsid w:val="00C83383"/>
    <w:rsid w:val="00C86AB6"/>
    <w:rsid w:val="00C923D1"/>
    <w:rsid w:val="00C926C3"/>
    <w:rsid w:val="00CA3982"/>
    <w:rsid w:val="00CA5814"/>
    <w:rsid w:val="00CA5BAD"/>
    <w:rsid w:val="00CA5D42"/>
    <w:rsid w:val="00CA64E2"/>
    <w:rsid w:val="00CB2850"/>
    <w:rsid w:val="00CB4F11"/>
    <w:rsid w:val="00CD25E6"/>
    <w:rsid w:val="00CD2F9C"/>
    <w:rsid w:val="00CD5B95"/>
    <w:rsid w:val="00CD6AD8"/>
    <w:rsid w:val="00CE11BC"/>
    <w:rsid w:val="00CE26C7"/>
    <w:rsid w:val="00CE67BB"/>
    <w:rsid w:val="00CE7910"/>
    <w:rsid w:val="00CF6F57"/>
    <w:rsid w:val="00D01B59"/>
    <w:rsid w:val="00D0461D"/>
    <w:rsid w:val="00D07B6C"/>
    <w:rsid w:val="00D12FEA"/>
    <w:rsid w:val="00D16C8E"/>
    <w:rsid w:val="00D22BFE"/>
    <w:rsid w:val="00D32995"/>
    <w:rsid w:val="00D33364"/>
    <w:rsid w:val="00D349C5"/>
    <w:rsid w:val="00D45A4D"/>
    <w:rsid w:val="00D45F78"/>
    <w:rsid w:val="00D47548"/>
    <w:rsid w:val="00D5552E"/>
    <w:rsid w:val="00D60BDD"/>
    <w:rsid w:val="00D612BF"/>
    <w:rsid w:val="00D67D0F"/>
    <w:rsid w:val="00D807B4"/>
    <w:rsid w:val="00D80FF4"/>
    <w:rsid w:val="00D85CC5"/>
    <w:rsid w:val="00D85D4D"/>
    <w:rsid w:val="00D91D11"/>
    <w:rsid w:val="00D95B01"/>
    <w:rsid w:val="00D96200"/>
    <w:rsid w:val="00DA5BCE"/>
    <w:rsid w:val="00DB4274"/>
    <w:rsid w:val="00DB4CA7"/>
    <w:rsid w:val="00DE3AE3"/>
    <w:rsid w:val="00DF0C27"/>
    <w:rsid w:val="00DF3783"/>
    <w:rsid w:val="00E05C85"/>
    <w:rsid w:val="00E05FDA"/>
    <w:rsid w:val="00E11FD4"/>
    <w:rsid w:val="00E134B8"/>
    <w:rsid w:val="00E22EE4"/>
    <w:rsid w:val="00E23E82"/>
    <w:rsid w:val="00E2567B"/>
    <w:rsid w:val="00E41D20"/>
    <w:rsid w:val="00E50C37"/>
    <w:rsid w:val="00E55C11"/>
    <w:rsid w:val="00E66876"/>
    <w:rsid w:val="00E747FE"/>
    <w:rsid w:val="00E77F59"/>
    <w:rsid w:val="00E82910"/>
    <w:rsid w:val="00E83A19"/>
    <w:rsid w:val="00E83DBD"/>
    <w:rsid w:val="00EA244E"/>
    <w:rsid w:val="00EB5C93"/>
    <w:rsid w:val="00ED68EC"/>
    <w:rsid w:val="00ED69EA"/>
    <w:rsid w:val="00EE192B"/>
    <w:rsid w:val="00EF0BC8"/>
    <w:rsid w:val="00F130DA"/>
    <w:rsid w:val="00F1399F"/>
    <w:rsid w:val="00F15098"/>
    <w:rsid w:val="00F21CFF"/>
    <w:rsid w:val="00F232B9"/>
    <w:rsid w:val="00F41F50"/>
    <w:rsid w:val="00F578AB"/>
    <w:rsid w:val="00F76A1C"/>
    <w:rsid w:val="00F87BED"/>
    <w:rsid w:val="00FA2350"/>
    <w:rsid w:val="00FA43FC"/>
    <w:rsid w:val="00FA712B"/>
    <w:rsid w:val="00FD7098"/>
    <w:rsid w:val="00FF5EAE"/>
  </w:rsids>
  <m:mathPr>
    <m:mathFont m:val="Cambria Math"/>
    <m:brkBin m:val="before"/>
    <m:brkBinSub m:val="--"/>
    <m:smallFrac m:val="0"/>
    <m:dispDef/>
    <m:lMargin m:val="0"/>
    <m:rMargin m:val="0"/>
    <m:defJc m:val="centerGroup"/>
    <m:wrapIndent m:val="1440"/>
    <m:intLim m:val="subSup"/>
    <m:naryLim m:val="undOvr"/>
  </m:mathPr>
  <w:themeFontLang w:val="fr-B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22345"/>
  <w15:chartTrackingRefBased/>
  <w15:docId w15:val="{A53140AE-FFD1-4061-9572-26FDD3F8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910"/>
    <w:pPr>
      <w:spacing w:after="0" w:line="260" w:lineRule="exact"/>
    </w:pPr>
    <w:rPr>
      <w:sz w:val="18"/>
      <w:lang w:val="en-GB"/>
    </w:rPr>
  </w:style>
  <w:style w:type="paragraph" w:styleId="Heading1">
    <w:name w:val="heading 1"/>
    <w:basedOn w:val="Normal"/>
    <w:next w:val="Normal"/>
    <w:link w:val="Heading1Char"/>
    <w:uiPriority w:val="9"/>
    <w:qFormat/>
    <w:rsid w:val="00947D17"/>
    <w:pPr>
      <w:outlineLvl w:val="0"/>
    </w:pPr>
    <w:rPr>
      <w:b/>
      <w:bCs/>
      <w:color w:val="005EB8"/>
      <w:sz w:val="28"/>
      <w:szCs w:val="48"/>
    </w:rPr>
  </w:style>
  <w:style w:type="paragraph" w:styleId="Heading2">
    <w:name w:val="heading 2"/>
    <w:basedOn w:val="Normal"/>
    <w:next w:val="Normal"/>
    <w:link w:val="Heading2Char"/>
    <w:uiPriority w:val="9"/>
    <w:unhideWhenUsed/>
    <w:qFormat/>
    <w:rsid w:val="00947D17"/>
    <w:pPr>
      <w:spacing w:before="480" w:after="113" w:line="240" w:lineRule="auto"/>
      <w:outlineLvl w:val="1"/>
    </w:pPr>
    <w:rPr>
      <w:bCs/>
      <w:color w:val="005EB8"/>
      <w:sz w:val="20"/>
      <w:szCs w:val="28"/>
    </w:rPr>
  </w:style>
  <w:style w:type="paragraph" w:styleId="Heading3">
    <w:name w:val="heading 3"/>
    <w:basedOn w:val="Normal"/>
    <w:next w:val="Normal"/>
    <w:link w:val="Heading3Char"/>
    <w:uiPriority w:val="9"/>
    <w:unhideWhenUsed/>
    <w:qFormat/>
    <w:rsid w:val="00947D17"/>
    <w:pPr>
      <w:spacing w:before="170" w:after="113" w:line="240" w:lineRule="auto"/>
      <w:outlineLvl w:val="2"/>
    </w:pPr>
    <w:rPr>
      <w:b/>
      <w:bCs/>
      <w:szCs w:val="24"/>
    </w:rPr>
  </w:style>
  <w:style w:type="paragraph" w:styleId="Heading4">
    <w:name w:val="heading 4"/>
    <w:basedOn w:val="Normal"/>
    <w:next w:val="Normal"/>
    <w:link w:val="Heading4Char"/>
    <w:uiPriority w:val="9"/>
    <w:unhideWhenUsed/>
    <w:qFormat/>
    <w:rsid w:val="00947D17"/>
    <w:pPr>
      <w:keepNext/>
      <w:keepLines/>
      <w:spacing w:before="40"/>
      <w:outlineLvl w:val="3"/>
    </w:pPr>
    <w:rPr>
      <w:rFonts w:asciiTheme="majorHAnsi" w:eastAsiaTheme="majorEastAsia" w:hAnsiTheme="majorHAnsi" w:cstheme="majorBidi"/>
      <w:i/>
      <w:iCs/>
      <w:color w:val="2B69BF" w:themeColor="accent1" w:themeShade="BF"/>
    </w:rPr>
  </w:style>
  <w:style w:type="paragraph" w:styleId="Heading5">
    <w:name w:val="heading 5"/>
    <w:basedOn w:val="Normal"/>
    <w:next w:val="Normal"/>
    <w:link w:val="Heading5Char"/>
    <w:uiPriority w:val="9"/>
    <w:unhideWhenUsed/>
    <w:qFormat/>
    <w:rsid w:val="00947D17"/>
    <w:pPr>
      <w:keepNext/>
      <w:keepLines/>
      <w:spacing w:before="40"/>
      <w:outlineLvl w:val="4"/>
    </w:pPr>
    <w:rPr>
      <w:rFonts w:asciiTheme="majorHAnsi" w:eastAsiaTheme="majorEastAsia" w:hAnsiTheme="majorHAnsi" w:cstheme="majorBidi"/>
      <w:color w:val="2B69B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eRef">
    <w:name w:val="Date+Ref"/>
    <w:basedOn w:val="Normal"/>
    <w:qFormat/>
    <w:rsid w:val="00AA7711"/>
    <w:pPr>
      <w:jc w:val="right"/>
    </w:pPr>
  </w:style>
  <w:style w:type="paragraph" w:styleId="Header">
    <w:name w:val="header"/>
    <w:basedOn w:val="Normal"/>
    <w:link w:val="HeaderChar"/>
    <w:uiPriority w:val="99"/>
    <w:unhideWhenUsed/>
    <w:rsid w:val="00AA7711"/>
    <w:pPr>
      <w:tabs>
        <w:tab w:val="center" w:pos="4536"/>
        <w:tab w:val="right" w:pos="9072"/>
      </w:tabs>
      <w:spacing w:line="240" w:lineRule="auto"/>
    </w:pPr>
  </w:style>
  <w:style w:type="character" w:customStyle="1" w:styleId="HeaderChar">
    <w:name w:val="Header Char"/>
    <w:basedOn w:val="DefaultParagraphFont"/>
    <w:link w:val="Header"/>
    <w:uiPriority w:val="99"/>
    <w:rsid w:val="00AA7711"/>
    <w:rPr>
      <w:lang w:val="en-GB"/>
    </w:rPr>
  </w:style>
  <w:style w:type="paragraph" w:styleId="Footer">
    <w:name w:val="footer"/>
    <w:basedOn w:val="Normal"/>
    <w:link w:val="FooterChar"/>
    <w:uiPriority w:val="99"/>
    <w:unhideWhenUsed/>
    <w:rsid w:val="00AA7711"/>
    <w:pPr>
      <w:tabs>
        <w:tab w:val="center" w:pos="4536"/>
        <w:tab w:val="right" w:pos="9072"/>
      </w:tabs>
      <w:spacing w:line="240" w:lineRule="auto"/>
    </w:pPr>
  </w:style>
  <w:style w:type="character" w:customStyle="1" w:styleId="FooterChar">
    <w:name w:val="Footer Char"/>
    <w:basedOn w:val="DefaultParagraphFont"/>
    <w:link w:val="Footer"/>
    <w:uiPriority w:val="99"/>
    <w:rsid w:val="00AA7711"/>
    <w:rPr>
      <w:lang w:val="en-GB"/>
    </w:rPr>
  </w:style>
  <w:style w:type="table" w:styleId="TableGrid">
    <w:name w:val="Table Grid"/>
    <w:basedOn w:val="TableNormal"/>
    <w:uiPriority w:val="39"/>
    <w:rsid w:val="00D6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ofdocument">
    <w:name w:val="Type of document"/>
    <w:link w:val="TypeofdocumentChar"/>
    <w:qFormat/>
    <w:rsid w:val="00E2567B"/>
    <w:pPr>
      <w:spacing w:after="0" w:line="240" w:lineRule="auto"/>
      <w:jc w:val="right"/>
    </w:pPr>
    <w:rPr>
      <w:bCs/>
      <w:color w:val="005EB8"/>
      <w:sz w:val="36"/>
      <w:szCs w:val="50"/>
      <w:lang w:val="en-GB"/>
    </w:rPr>
  </w:style>
  <w:style w:type="character" w:customStyle="1" w:styleId="Heading1Char">
    <w:name w:val="Heading 1 Char"/>
    <w:basedOn w:val="DefaultParagraphFont"/>
    <w:link w:val="Heading1"/>
    <w:uiPriority w:val="9"/>
    <w:rsid w:val="00947D17"/>
    <w:rPr>
      <w:b/>
      <w:bCs/>
      <w:color w:val="005EB8"/>
      <w:sz w:val="28"/>
      <w:szCs w:val="48"/>
      <w:lang w:val="en-GB"/>
    </w:rPr>
  </w:style>
  <w:style w:type="paragraph" w:customStyle="1" w:styleId="BasicParagraph">
    <w:name w:val="[Basic Paragraph]"/>
    <w:basedOn w:val="Normal"/>
    <w:uiPriority w:val="99"/>
    <w:rsid w:val="00D80FF4"/>
    <w:pPr>
      <w:autoSpaceDE w:val="0"/>
      <w:autoSpaceDN w:val="0"/>
      <w:adjustRightInd w:val="0"/>
      <w:spacing w:line="288" w:lineRule="auto"/>
      <w:textAlignment w:val="center"/>
    </w:pPr>
    <w:rPr>
      <w:rFonts w:ascii="Arial" w:hAnsi="Arial" w:cs="Arial"/>
      <w:color w:val="000000"/>
      <w:sz w:val="24"/>
      <w:szCs w:val="24"/>
      <w:lang w:val="fr-FR"/>
    </w:rPr>
  </w:style>
  <w:style w:type="character" w:customStyle="1" w:styleId="Heading2Char">
    <w:name w:val="Heading 2 Char"/>
    <w:basedOn w:val="DefaultParagraphFont"/>
    <w:link w:val="Heading2"/>
    <w:uiPriority w:val="9"/>
    <w:rsid w:val="00947D17"/>
    <w:rPr>
      <w:bCs/>
      <w:color w:val="005EB8"/>
      <w:sz w:val="20"/>
      <w:szCs w:val="28"/>
      <w:lang w:val="en-GB"/>
    </w:rPr>
  </w:style>
  <w:style w:type="character" w:customStyle="1" w:styleId="Heading3Char">
    <w:name w:val="Heading 3 Char"/>
    <w:basedOn w:val="DefaultParagraphFont"/>
    <w:link w:val="Heading3"/>
    <w:uiPriority w:val="9"/>
    <w:rsid w:val="00947D17"/>
    <w:rPr>
      <w:b/>
      <w:bCs/>
      <w:sz w:val="18"/>
      <w:szCs w:val="24"/>
      <w:lang w:val="en-GB"/>
    </w:rPr>
  </w:style>
  <w:style w:type="paragraph" w:styleId="ListParagraph">
    <w:name w:val="List Paragraph"/>
    <w:basedOn w:val="Normal"/>
    <w:link w:val="ListParagraphChar"/>
    <w:uiPriority w:val="34"/>
    <w:qFormat/>
    <w:rsid w:val="007568D0"/>
    <w:pPr>
      <w:numPr>
        <w:numId w:val="2"/>
      </w:numPr>
      <w:spacing w:line="240" w:lineRule="auto"/>
      <w:ind w:left="709" w:hanging="142"/>
      <w:contextualSpacing/>
    </w:pPr>
  </w:style>
  <w:style w:type="character" w:styleId="Hyperlink">
    <w:name w:val="Hyperlink"/>
    <w:basedOn w:val="DefaultParagraphFont"/>
    <w:uiPriority w:val="99"/>
    <w:unhideWhenUsed/>
    <w:rsid w:val="007568D0"/>
    <w:rPr>
      <w:color w:val="5E93DB" w:themeColor="hyperlink"/>
      <w:u w:val="single"/>
    </w:rPr>
  </w:style>
  <w:style w:type="character" w:customStyle="1" w:styleId="UnresolvedMention1">
    <w:name w:val="Unresolved Mention1"/>
    <w:basedOn w:val="DefaultParagraphFont"/>
    <w:uiPriority w:val="99"/>
    <w:semiHidden/>
    <w:unhideWhenUsed/>
    <w:rsid w:val="007568D0"/>
    <w:rPr>
      <w:color w:val="605E5C"/>
      <w:shd w:val="clear" w:color="auto" w:fill="E1DFDD"/>
    </w:rPr>
  </w:style>
  <w:style w:type="table" w:customStyle="1" w:styleId="TableGrid1">
    <w:name w:val="Table Grid1"/>
    <w:basedOn w:val="TableNormal"/>
    <w:next w:val="TableGrid"/>
    <w:uiPriority w:val="39"/>
    <w:rsid w:val="009B1FD7"/>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3A30"/>
    <w:rPr>
      <w:color w:val="808080"/>
    </w:rPr>
  </w:style>
  <w:style w:type="paragraph" w:customStyle="1" w:styleId="NumberingLIST">
    <w:name w:val="Numbering LIST"/>
    <w:basedOn w:val="ListParagraph"/>
    <w:link w:val="NumberingLISTChar"/>
    <w:qFormat/>
    <w:rsid w:val="00A25157"/>
    <w:pPr>
      <w:numPr>
        <w:numId w:val="6"/>
      </w:numPr>
    </w:pPr>
  </w:style>
  <w:style w:type="paragraph" w:styleId="EndnoteText">
    <w:name w:val="endnote text"/>
    <w:basedOn w:val="Normal"/>
    <w:link w:val="EndnoteTextChar"/>
    <w:uiPriority w:val="99"/>
    <w:semiHidden/>
    <w:unhideWhenUsed/>
    <w:rsid w:val="0044677C"/>
    <w:pPr>
      <w:spacing w:line="240" w:lineRule="auto"/>
    </w:pPr>
    <w:rPr>
      <w:sz w:val="20"/>
      <w:szCs w:val="20"/>
    </w:rPr>
  </w:style>
  <w:style w:type="character" w:customStyle="1" w:styleId="ListParagraphChar">
    <w:name w:val="List Paragraph Char"/>
    <w:basedOn w:val="DefaultParagraphFont"/>
    <w:link w:val="ListParagraph"/>
    <w:uiPriority w:val="34"/>
    <w:rsid w:val="00A25157"/>
    <w:rPr>
      <w:sz w:val="18"/>
      <w:lang w:val="en-GB"/>
    </w:rPr>
  </w:style>
  <w:style w:type="character" w:customStyle="1" w:styleId="NumberingLISTChar">
    <w:name w:val="Numbering LIST Char"/>
    <w:basedOn w:val="ListParagraphChar"/>
    <w:link w:val="NumberingLIST"/>
    <w:rsid w:val="00A25157"/>
    <w:rPr>
      <w:sz w:val="18"/>
      <w:lang w:val="en-GB"/>
    </w:rPr>
  </w:style>
  <w:style w:type="character" w:customStyle="1" w:styleId="EndnoteTextChar">
    <w:name w:val="Endnote Text Char"/>
    <w:basedOn w:val="DefaultParagraphFont"/>
    <w:link w:val="EndnoteText"/>
    <w:uiPriority w:val="99"/>
    <w:semiHidden/>
    <w:rsid w:val="0044677C"/>
    <w:rPr>
      <w:sz w:val="20"/>
      <w:szCs w:val="20"/>
      <w:lang w:val="en-GB"/>
    </w:rPr>
  </w:style>
  <w:style w:type="character" w:styleId="EndnoteReference">
    <w:name w:val="endnote reference"/>
    <w:basedOn w:val="DefaultParagraphFont"/>
    <w:uiPriority w:val="99"/>
    <w:semiHidden/>
    <w:unhideWhenUsed/>
    <w:rsid w:val="0044677C"/>
    <w:rPr>
      <w:vertAlign w:val="superscript"/>
    </w:rPr>
  </w:style>
  <w:style w:type="paragraph" w:styleId="FootnoteText">
    <w:name w:val="footnote text"/>
    <w:aliases w:val="fn,Footnote Text Char Char,Fußnote,FSR footnote,lábléc,Char,Texto nota pie Car,notefranz,ARM footnote Text,Footnote Text Char2,Footnote Text Char11,Footnote Text Char3,Footnote Text Char4,Footnote Text Char5,Ch,Cha,Testo_note,ft,F"/>
    <w:basedOn w:val="Normal"/>
    <w:link w:val="FootnoteTextChar"/>
    <w:uiPriority w:val="99"/>
    <w:unhideWhenUsed/>
    <w:qFormat/>
    <w:rsid w:val="00E82910"/>
    <w:pPr>
      <w:spacing w:after="100" w:line="240" w:lineRule="auto"/>
    </w:pPr>
    <w:rPr>
      <w:color w:val="000000" w:themeColor="text1"/>
      <w:sz w:val="16"/>
      <w:szCs w:val="16"/>
    </w:rPr>
  </w:style>
  <w:style w:type="character" w:customStyle="1" w:styleId="FootnoteTextChar">
    <w:name w:val="Footnote Text Char"/>
    <w:aliases w:val="fn Char,Footnote Text Char Char Char,Fußnote Char,FSR footnote Char,lábléc Char,Char Char,Texto nota pie Car Char,notefranz Char,ARM footnote Text Char,Footnote Text Char2 Char,Footnote Text Char11 Char,Footnote Text Char3 Char,F Char"/>
    <w:basedOn w:val="DefaultParagraphFont"/>
    <w:link w:val="FootnoteText"/>
    <w:uiPriority w:val="99"/>
    <w:qFormat/>
    <w:rsid w:val="00E82910"/>
    <w:rPr>
      <w:color w:val="000000" w:themeColor="text1"/>
      <w:sz w:val="16"/>
      <w:szCs w:val="16"/>
      <w:lang w:val="en-GB"/>
    </w:rPr>
  </w:style>
  <w:style w:type="character" w:styleId="FootnoteReference">
    <w:name w:val="footnote reference"/>
    <w:aliases w:val="Footnote"/>
    <w:basedOn w:val="DefaultParagraphFont"/>
    <w:uiPriority w:val="99"/>
    <w:unhideWhenUsed/>
    <w:qFormat/>
    <w:rsid w:val="00E82910"/>
    <w:rPr>
      <w:b/>
      <w:bCs/>
      <w:color w:val="005EB8" w:themeColor="text2"/>
      <w:vertAlign w:val="superscript"/>
    </w:rPr>
  </w:style>
  <w:style w:type="character" w:customStyle="1" w:styleId="Heading4Char">
    <w:name w:val="Heading 4 Char"/>
    <w:basedOn w:val="DefaultParagraphFont"/>
    <w:link w:val="Heading4"/>
    <w:uiPriority w:val="9"/>
    <w:rsid w:val="00947D17"/>
    <w:rPr>
      <w:rFonts w:asciiTheme="majorHAnsi" w:eastAsiaTheme="majorEastAsia" w:hAnsiTheme="majorHAnsi" w:cstheme="majorBidi"/>
      <w:i/>
      <w:iCs/>
      <w:color w:val="2B69BF" w:themeColor="accent1" w:themeShade="BF"/>
      <w:sz w:val="18"/>
      <w:lang w:val="en-GB"/>
    </w:rPr>
  </w:style>
  <w:style w:type="character" w:customStyle="1" w:styleId="Heading5Char">
    <w:name w:val="Heading 5 Char"/>
    <w:basedOn w:val="DefaultParagraphFont"/>
    <w:link w:val="Heading5"/>
    <w:uiPriority w:val="9"/>
    <w:rsid w:val="00947D17"/>
    <w:rPr>
      <w:rFonts w:asciiTheme="majorHAnsi" w:eastAsiaTheme="majorEastAsia" w:hAnsiTheme="majorHAnsi" w:cstheme="majorBidi"/>
      <w:color w:val="2B69BF" w:themeColor="accent1" w:themeShade="BF"/>
      <w:sz w:val="18"/>
      <w:lang w:val="en-GB"/>
    </w:rPr>
  </w:style>
  <w:style w:type="paragraph" w:customStyle="1" w:styleId="ORANGElevel">
    <w:name w:val="ORANGE level"/>
    <w:basedOn w:val="Typeofdocument"/>
    <w:link w:val="ORANGElevelChar"/>
    <w:qFormat/>
    <w:rsid w:val="00AC1243"/>
    <w:rPr>
      <w:b/>
      <w:bCs w:val="0"/>
      <w:color w:val="F98C23"/>
      <w:sz w:val="24"/>
      <w:szCs w:val="24"/>
    </w:rPr>
  </w:style>
  <w:style w:type="paragraph" w:customStyle="1" w:styleId="REDlevel">
    <w:name w:val="RED level"/>
    <w:basedOn w:val="Typeofdocument"/>
    <w:qFormat/>
    <w:rsid w:val="00AC1243"/>
    <w:rPr>
      <w:b/>
      <w:bCs w:val="0"/>
      <w:color w:val="DF2935"/>
      <w:sz w:val="24"/>
      <w:szCs w:val="24"/>
    </w:rPr>
  </w:style>
  <w:style w:type="character" w:customStyle="1" w:styleId="TypeofdocumentChar">
    <w:name w:val="Type of document Char"/>
    <w:basedOn w:val="DefaultParagraphFont"/>
    <w:link w:val="Typeofdocument"/>
    <w:rsid w:val="00AC1243"/>
    <w:rPr>
      <w:bCs/>
      <w:color w:val="005EB8"/>
      <w:sz w:val="36"/>
      <w:szCs w:val="50"/>
      <w:lang w:val="en-GB"/>
    </w:rPr>
  </w:style>
  <w:style w:type="character" w:customStyle="1" w:styleId="ORANGElevelChar">
    <w:name w:val="ORANGE level Char"/>
    <w:basedOn w:val="TypeofdocumentChar"/>
    <w:link w:val="ORANGElevel"/>
    <w:rsid w:val="00AC1243"/>
    <w:rPr>
      <w:b/>
      <w:bCs w:val="0"/>
      <w:color w:val="F98C23"/>
      <w:sz w:val="24"/>
      <w:szCs w:val="24"/>
      <w:lang w:val="en-GB"/>
    </w:rPr>
  </w:style>
  <w:style w:type="paragraph" w:customStyle="1" w:styleId="YELLOWlevel">
    <w:name w:val="YELLOW level"/>
    <w:basedOn w:val="REDlevel"/>
    <w:qFormat/>
    <w:rsid w:val="00AC1243"/>
    <w:rPr>
      <w:color w:val="FFCD00" w:themeColor="accent2"/>
    </w:rPr>
  </w:style>
  <w:style w:type="paragraph" w:customStyle="1" w:styleId="BLUElevel">
    <w:name w:val="BLUE level"/>
    <w:basedOn w:val="YELLOWlevel"/>
    <w:qFormat/>
    <w:rsid w:val="00AC1243"/>
    <w:rPr>
      <w:color w:val="5E93DB" w:themeColor="accent1"/>
    </w:rPr>
  </w:style>
  <w:style w:type="paragraph" w:customStyle="1" w:styleId="GREENlevel">
    <w:name w:val="GREEN level"/>
    <w:basedOn w:val="BLUElevel"/>
    <w:qFormat/>
    <w:rsid w:val="00AC1243"/>
    <w:rPr>
      <w:color w:val="218380"/>
    </w:rPr>
  </w:style>
  <w:style w:type="paragraph" w:customStyle="1" w:styleId="PERSONALlevel">
    <w:name w:val="PERSONAL level"/>
    <w:basedOn w:val="GREENlevel"/>
    <w:qFormat/>
    <w:rsid w:val="00593418"/>
    <w:rPr>
      <w:bCs/>
      <w:color w:val="000000" w:themeColor="text1"/>
    </w:rPr>
  </w:style>
  <w:style w:type="paragraph" w:styleId="BodyText">
    <w:name w:val="Body Text"/>
    <w:aliases w:val="Text"/>
    <w:basedOn w:val="Normal"/>
    <w:link w:val="BodyTextChar"/>
    <w:rsid w:val="00445F86"/>
    <w:pPr>
      <w:widowControl w:val="0"/>
      <w:spacing w:after="240" w:line="240" w:lineRule="auto"/>
    </w:pPr>
    <w:rPr>
      <w:rFonts w:ascii="Verdana" w:eastAsia="Times New Roman" w:hAnsi="Verdana" w:cs="Times New Roman"/>
      <w:snapToGrid w:val="0"/>
      <w:sz w:val="20"/>
      <w:szCs w:val="20"/>
      <w:lang w:eastAsia="fi-FI"/>
    </w:rPr>
  </w:style>
  <w:style w:type="character" w:customStyle="1" w:styleId="BodyTextChar">
    <w:name w:val="Body Text Char"/>
    <w:aliases w:val="Text Char"/>
    <w:basedOn w:val="DefaultParagraphFont"/>
    <w:link w:val="BodyText"/>
    <w:rsid w:val="00445F86"/>
    <w:rPr>
      <w:rFonts w:ascii="Verdana" w:eastAsia="Times New Roman" w:hAnsi="Verdana" w:cs="Times New Roman"/>
      <w:snapToGrid w:val="0"/>
      <w:sz w:val="20"/>
      <w:szCs w:val="20"/>
      <w:lang w:val="en-GB" w:eastAsia="fi-FI"/>
    </w:rPr>
  </w:style>
  <w:style w:type="character" w:styleId="CommentReference">
    <w:name w:val="annotation reference"/>
    <w:uiPriority w:val="99"/>
    <w:semiHidden/>
    <w:unhideWhenUsed/>
    <w:rsid w:val="00445F86"/>
    <w:rPr>
      <w:sz w:val="16"/>
      <w:szCs w:val="16"/>
    </w:rPr>
  </w:style>
  <w:style w:type="paragraph" w:styleId="CommentText">
    <w:name w:val="annotation text"/>
    <w:basedOn w:val="Normal"/>
    <w:link w:val="CommentTextChar"/>
    <w:uiPriority w:val="99"/>
    <w:semiHidden/>
    <w:unhideWhenUsed/>
    <w:rsid w:val="00445F86"/>
    <w:pPr>
      <w:spacing w:line="240" w:lineRule="auto"/>
    </w:pPr>
    <w:rPr>
      <w:rFonts w:ascii="Cambria" w:eastAsia="MS Mincho" w:hAnsi="Cambria" w:cs="Times New Roman"/>
      <w:sz w:val="20"/>
      <w:szCs w:val="20"/>
      <w:lang w:val="en-US"/>
    </w:rPr>
  </w:style>
  <w:style w:type="character" w:customStyle="1" w:styleId="CommentTextChar">
    <w:name w:val="Comment Text Char"/>
    <w:basedOn w:val="DefaultParagraphFont"/>
    <w:link w:val="CommentText"/>
    <w:uiPriority w:val="99"/>
    <w:semiHidden/>
    <w:rsid w:val="00445F86"/>
    <w:rPr>
      <w:rFonts w:ascii="Cambria" w:eastAsia="MS Mincho" w:hAnsi="Cambria" w:cs="Times New Roman"/>
      <w:sz w:val="20"/>
      <w:szCs w:val="20"/>
    </w:rPr>
  </w:style>
  <w:style w:type="paragraph" w:styleId="BalloonText">
    <w:name w:val="Balloon Text"/>
    <w:basedOn w:val="Normal"/>
    <w:link w:val="BalloonTextChar"/>
    <w:uiPriority w:val="99"/>
    <w:semiHidden/>
    <w:unhideWhenUsed/>
    <w:rsid w:val="00445F86"/>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45F86"/>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507D84"/>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507D84"/>
    <w:rPr>
      <w:rFonts w:ascii="Cambria" w:eastAsia="MS Mincho" w:hAnsi="Cambria" w:cs="Times New Roman"/>
      <w:b/>
      <w:bCs/>
      <w:sz w:val="20"/>
      <w:szCs w:val="20"/>
      <w:lang w:val="en-GB"/>
    </w:rPr>
  </w:style>
  <w:style w:type="character" w:styleId="Emphasis">
    <w:name w:val="Emphasis"/>
    <w:basedOn w:val="DefaultParagraphFont"/>
    <w:uiPriority w:val="20"/>
    <w:qFormat/>
    <w:rsid w:val="004F2FF4"/>
    <w:rPr>
      <w:i/>
      <w:iCs/>
    </w:rPr>
  </w:style>
  <w:style w:type="character" w:customStyle="1" w:styleId="oj-super">
    <w:name w:val="oj-super"/>
    <w:basedOn w:val="DefaultParagraphFont"/>
    <w:rsid w:val="004F2FF4"/>
    <w:rPr>
      <w:sz w:val="17"/>
      <w:szCs w:val="17"/>
      <w:vertAlign w:val="superscript"/>
    </w:rPr>
  </w:style>
  <w:style w:type="paragraph" w:styleId="NormalWeb">
    <w:name w:val="Normal (Web)"/>
    <w:basedOn w:val="Normal"/>
    <w:uiPriority w:val="99"/>
    <w:unhideWhenUsed/>
    <w:rsid w:val="00E22E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50D3E"/>
    <w:pPr>
      <w:spacing w:after="0" w:line="240" w:lineRule="auto"/>
    </w:pPr>
    <w:rPr>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0449">
      <w:bodyDiv w:val="1"/>
      <w:marLeft w:val="0"/>
      <w:marRight w:val="0"/>
      <w:marTop w:val="0"/>
      <w:marBottom w:val="0"/>
      <w:divBdr>
        <w:top w:val="none" w:sz="0" w:space="0" w:color="auto"/>
        <w:left w:val="none" w:sz="0" w:space="0" w:color="auto"/>
        <w:bottom w:val="none" w:sz="0" w:space="0" w:color="auto"/>
        <w:right w:val="none" w:sz="0" w:space="0" w:color="auto"/>
      </w:divBdr>
    </w:div>
    <w:div w:id="279798391">
      <w:bodyDiv w:val="1"/>
      <w:marLeft w:val="0"/>
      <w:marRight w:val="0"/>
      <w:marTop w:val="0"/>
      <w:marBottom w:val="0"/>
      <w:divBdr>
        <w:top w:val="none" w:sz="0" w:space="0" w:color="auto"/>
        <w:left w:val="none" w:sz="0" w:space="0" w:color="auto"/>
        <w:bottom w:val="none" w:sz="0" w:space="0" w:color="auto"/>
        <w:right w:val="none" w:sz="0" w:space="0" w:color="auto"/>
      </w:divBdr>
    </w:div>
    <w:div w:id="668562276">
      <w:bodyDiv w:val="1"/>
      <w:marLeft w:val="0"/>
      <w:marRight w:val="0"/>
      <w:marTop w:val="0"/>
      <w:marBottom w:val="0"/>
      <w:divBdr>
        <w:top w:val="none" w:sz="0" w:space="0" w:color="auto"/>
        <w:left w:val="none" w:sz="0" w:space="0" w:color="auto"/>
        <w:bottom w:val="none" w:sz="0" w:space="0" w:color="auto"/>
        <w:right w:val="none" w:sz="0" w:space="0" w:color="auto"/>
      </w:divBdr>
    </w:div>
    <w:div w:id="789401736">
      <w:bodyDiv w:val="1"/>
      <w:marLeft w:val="0"/>
      <w:marRight w:val="0"/>
      <w:marTop w:val="0"/>
      <w:marBottom w:val="0"/>
      <w:divBdr>
        <w:top w:val="none" w:sz="0" w:space="0" w:color="auto"/>
        <w:left w:val="none" w:sz="0" w:space="0" w:color="auto"/>
        <w:bottom w:val="none" w:sz="0" w:space="0" w:color="auto"/>
        <w:right w:val="none" w:sz="0" w:space="0" w:color="auto"/>
      </w:divBdr>
    </w:div>
    <w:div w:id="1184247922">
      <w:bodyDiv w:val="1"/>
      <w:marLeft w:val="0"/>
      <w:marRight w:val="0"/>
      <w:marTop w:val="0"/>
      <w:marBottom w:val="0"/>
      <w:divBdr>
        <w:top w:val="none" w:sz="0" w:space="0" w:color="auto"/>
        <w:left w:val="none" w:sz="0" w:space="0" w:color="auto"/>
        <w:bottom w:val="none" w:sz="0" w:space="0" w:color="auto"/>
        <w:right w:val="none" w:sz="0" w:space="0" w:color="auto"/>
      </w:divBdr>
      <w:divsChild>
        <w:div w:id="376397963">
          <w:marLeft w:val="547"/>
          <w:marRight w:val="0"/>
          <w:marTop w:val="200"/>
          <w:marBottom w:val="0"/>
          <w:divBdr>
            <w:top w:val="none" w:sz="0" w:space="0" w:color="auto"/>
            <w:left w:val="none" w:sz="0" w:space="0" w:color="auto"/>
            <w:bottom w:val="none" w:sz="0" w:space="0" w:color="auto"/>
            <w:right w:val="none" w:sz="0" w:space="0" w:color="auto"/>
          </w:divBdr>
        </w:div>
      </w:divsChild>
    </w:div>
    <w:div w:id="1407150076">
      <w:bodyDiv w:val="1"/>
      <w:marLeft w:val="0"/>
      <w:marRight w:val="0"/>
      <w:marTop w:val="0"/>
      <w:marBottom w:val="0"/>
      <w:divBdr>
        <w:top w:val="none" w:sz="0" w:space="0" w:color="auto"/>
        <w:left w:val="none" w:sz="0" w:space="0" w:color="auto"/>
        <w:bottom w:val="none" w:sz="0" w:space="0" w:color="auto"/>
        <w:right w:val="none" w:sz="0" w:space="0" w:color="auto"/>
      </w:divBdr>
    </w:div>
    <w:div w:id="1444492794">
      <w:bodyDiv w:val="1"/>
      <w:marLeft w:val="0"/>
      <w:marRight w:val="0"/>
      <w:marTop w:val="0"/>
      <w:marBottom w:val="0"/>
      <w:divBdr>
        <w:top w:val="none" w:sz="0" w:space="0" w:color="auto"/>
        <w:left w:val="none" w:sz="0" w:space="0" w:color="auto"/>
        <w:bottom w:val="none" w:sz="0" w:space="0" w:color="auto"/>
        <w:right w:val="none" w:sz="0" w:space="0" w:color="auto"/>
      </w:divBdr>
    </w:div>
    <w:div w:id="1725984042">
      <w:bodyDiv w:val="1"/>
      <w:marLeft w:val="0"/>
      <w:marRight w:val="0"/>
      <w:marTop w:val="0"/>
      <w:marBottom w:val="0"/>
      <w:divBdr>
        <w:top w:val="none" w:sz="0" w:space="0" w:color="auto"/>
        <w:left w:val="none" w:sz="0" w:space="0" w:color="auto"/>
        <w:bottom w:val="none" w:sz="0" w:space="0" w:color="auto"/>
        <w:right w:val="none" w:sz="0" w:space="0" w:color="auto"/>
      </w:divBdr>
    </w:div>
    <w:div w:id="1963919821">
      <w:bodyDiv w:val="1"/>
      <w:marLeft w:val="0"/>
      <w:marRight w:val="0"/>
      <w:marTop w:val="0"/>
      <w:marBottom w:val="0"/>
      <w:divBdr>
        <w:top w:val="none" w:sz="0" w:space="0" w:color="auto"/>
        <w:left w:val="none" w:sz="0" w:space="0" w:color="auto"/>
        <w:bottom w:val="none" w:sz="0" w:space="0" w:color="auto"/>
        <w:right w:val="none" w:sz="0" w:space="0" w:color="auto"/>
      </w:divBdr>
    </w:div>
    <w:div w:id="207566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14" Type="http://schemas.openxmlformats.org/officeDocument/2006/relationships/footer" Target="footer1.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E7D9D9A-5E21-4280-8C31-92A0D1E2FA56}"/>
      </w:docPartPr>
      <w:docPartBody>
        <w:p w:rsidR="00861CC0" w:rsidRDefault="00870FCA">
          <w:r w:rsidRPr="00090634">
            <w:rPr>
              <w:rStyle w:val="PlaceholderText"/>
            </w:rPr>
            <w:t>Choose an item.</w:t>
          </w:r>
        </w:p>
      </w:docPartBody>
    </w:docPart>
    <w:docPart>
      <w:docPartPr>
        <w:name w:val="9B121AE50C5941C6A93EA71C4F79B916"/>
        <w:category>
          <w:name w:val="General"/>
          <w:gallery w:val="placeholder"/>
        </w:category>
        <w:types>
          <w:type w:val="bbPlcHdr"/>
        </w:types>
        <w:behaviors>
          <w:behavior w:val="content"/>
        </w:behaviors>
        <w:guid w:val="{6A0CA81C-8ACB-4BFB-9045-881A62AC2A8C}"/>
      </w:docPartPr>
      <w:docPartBody>
        <w:p w:rsidR="00410821" w:rsidRDefault="00861CC0" w:rsidP="00861CC0">
          <w:pPr>
            <w:pStyle w:val="9B121AE50C5941C6A93EA71C4F79B916"/>
          </w:pPr>
          <w:r w:rsidRPr="0009063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FCA"/>
    <w:rsid w:val="000818B2"/>
    <w:rsid w:val="001D33B1"/>
    <w:rsid w:val="001E64A1"/>
    <w:rsid w:val="002E716E"/>
    <w:rsid w:val="00410821"/>
    <w:rsid w:val="00494791"/>
    <w:rsid w:val="00537184"/>
    <w:rsid w:val="00540E20"/>
    <w:rsid w:val="00560678"/>
    <w:rsid w:val="00590D74"/>
    <w:rsid w:val="005A66A8"/>
    <w:rsid w:val="006679F1"/>
    <w:rsid w:val="007600A6"/>
    <w:rsid w:val="007E18D0"/>
    <w:rsid w:val="0081689D"/>
    <w:rsid w:val="00845987"/>
    <w:rsid w:val="00861CC0"/>
    <w:rsid w:val="00870FCA"/>
    <w:rsid w:val="00995947"/>
    <w:rsid w:val="00AB406C"/>
    <w:rsid w:val="00B7016C"/>
    <w:rsid w:val="00BC07E8"/>
    <w:rsid w:val="00BC699A"/>
    <w:rsid w:val="00CB4F11"/>
    <w:rsid w:val="00D23B69"/>
    <w:rsid w:val="00D71845"/>
    <w:rsid w:val="00F87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CC0"/>
    <w:rPr>
      <w:color w:val="808080"/>
    </w:rPr>
  </w:style>
  <w:style w:type="paragraph" w:customStyle="1" w:styleId="9B121AE50C5941C6A93EA71C4F79B916">
    <w:name w:val="9B121AE50C5941C6A93EA71C4F79B916"/>
    <w:rsid w:val="00861C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RB">
      <a:dk1>
        <a:sysClr val="windowText" lastClr="000000"/>
      </a:dk1>
      <a:lt1>
        <a:sysClr val="window" lastClr="FFFFFF"/>
      </a:lt1>
      <a:dk2>
        <a:srgbClr val="005EB8"/>
      </a:dk2>
      <a:lt2>
        <a:srgbClr val="575756"/>
      </a:lt2>
      <a:accent1>
        <a:srgbClr val="5E93DB"/>
      </a:accent1>
      <a:accent2>
        <a:srgbClr val="FFCD00"/>
      </a:accent2>
      <a:accent3>
        <a:srgbClr val="005EB8"/>
      </a:accent3>
      <a:accent4>
        <a:srgbClr val="5E93DB"/>
      </a:accent4>
      <a:accent5>
        <a:srgbClr val="FFCD00"/>
      </a:accent5>
      <a:accent6>
        <a:srgbClr val="005EB8"/>
      </a:accent6>
      <a:hlink>
        <a:srgbClr val="5E93DB"/>
      </a:hlink>
      <a:folHlink>
        <a:srgbClr val="FFCD00"/>
      </a:folHlink>
    </a:clrScheme>
    <a:fontScheme name="SR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C6635E9AD01A4FAD84F2F7C8C6A160" ma:contentTypeVersion="1" ma:contentTypeDescription="Create a new document." ma:contentTypeScope="" ma:versionID="b3fa734af124415aa113cab8400bfe23">
  <xsd:schema xmlns:xsd="http://www.w3.org/2001/XMLSchema" xmlns:xs="http://www.w3.org/2001/XMLSchema" xmlns:p="http://schemas.microsoft.com/office/2006/metadata/properties" xmlns:ns2="f3f841fd-506a-464f-ac92-98c9b018c271" targetNamespace="http://schemas.microsoft.com/office/2006/metadata/properties" ma:root="true" ma:fieldsID="77d63b27c3ecc39aaa0ac89ec708a331" ns2:_="">
    <xsd:import namespace="f3f841fd-506a-464f-ac92-98c9b018c271"/>
    <xsd:element name="properties">
      <xsd:complexType>
        <xsd:sequence>
          <xsd:element name="documentManagement">
            <xsd:complexType>
              <xsd:all>
                <xsd:element ref="ns2:EDRMSDocumentData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841fd-506a-464f-ac92-98c9b018c271" elementFormDefault="qualified">
    <xsd:import namespace="http://schemas.microsoft.com/office/2006/documentManagement/types"/>
    <xsd:import namespace="http://schemas.microsoft.com/office/infopath/2007/PartnerControls"/>
    <xsd:element name="EDRMSDocumentDataClassification" ma:index="8" nillable="true" ma:displayName="Data Classification" ma:default="SRB-ORANGE" ma:format="Dropdown" ma:internalName="EDRMSDocumentDataClassification">
      <xsd:simpleType>
        <xsd:restriction base="dms:Choice">
          <xsd:enumeration value="SRB-RED"/>
          <xsd:enumeration value="SRB-ORANGE"/>
          <xsd:enumeration value="SRB-YELLOW"/>
          <xsd:enumeration value="SRB-BLUE"/>
          <xsd:enumeration value="SRB-GRE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RMSDocumentDataClassification xmlns="f3f841fd-506a-464f-ac92-98c9b018c271">SRB-ORANGE</EDRMSDocumentDataClassification>
  </documentManagement>
</p:properties>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 Document" ma:contentTypeID="0x010100A43BC25537E497438F749B49454AC72B" ma:contentTypeVersion="41" ma:contentTypeDescription="Create a new document in this library." ma:contentTypeScope="" ma:versionID="d12f1bf7a9a1a20f7078bb613eca2b61">
  <xsd:schema xmlns:xsd="http://www.w3.org/2001/XMLSchema" xmlns:xs="http://www.w3.org/2001/XMLSchema" xmlns:p="http://schemas.microsoft.com/office/2006/metadata/properties" xmlns:ns1="http://schemas.microsoft.com/sharepoint/v3" xmlns:ns3="2d99d92f-24b8-40bc-857f-01659c29f5b9" xmlns:ns4="2d3f7154-300c-4df4-8215-1bc8a683cd75" targetNamespace="http://schemas.microsoft.com/office/2006/metadata/properties" ma:root="true" ma:fieldsID="3ea63c0fe26f7cc47ced17473d8d4ebe" ns1:_="" ns3:_="" ns4:_="">
    <xsd:import namespace="http://schemas.microsoft.com/sharepoint/v3"/>
    <xsd:import namespace="2d99d92f-24b8-40bc-857f-01659c29f5b9"/>
    <xsd:import namespace="2d3f7154-300c-4df4-8215-1bc8a683cd75"/>
    <xsd:element name="properties">
      <xsd:complexType>
        <xsd:sequence>
          <xsd:element name="documentManagement">
            <xsd:complexType>
              <xsd:all>
                <xsd:element ref="ns3:EC_Collab_Reference" minOccurs="0"/>
                <xsd:element ref="ns3:EC_Collab_DocumentLanguage" minOccurs="0"/>
                <xsd:element ref="ns3:EC_Collab_Status" minOccurs="0"/>
                <xsd:element ref="ns4:TaxCatchAll" minOccurs="0"/>
                <xsd:element ref="ns4:SRBYearcontr" minOccurs="0"/>
                <xsd:element ref="ns4:SRBCategorycontr" minOccurs="0"/>
                <xsd:element ref="ns4:SRBCountrycontr" minOccurs="0"/>
                <xsd:element ref="ns4:SRBDataClassification"/>
                <xsd:element ref="ns4:SharedWithUsers" minOccurs="0"/>
                <xsd:element ref="ns4: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99d92f-24b8-40bc-857f-01659c29f5b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nillable="true"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2d3f7154-300c-4df4-8215-1bc8a683cd75" elementFormDefault="qualified">
    <xsd:import namespace="http://schemas.microsoft.com/office/2006/documentManagement/types"/>
    <xsd:import namespace="http://schemas.microsoft.com/office/infopath/2007/PartnerControls"/>
    <xsd:element name="TaxCatchAll" ma:index="15" nillable="true" ma:displayName="Taxonomy Catch All Column" ma:description="" ma:hidden="true" ma:list="{a91d9345-ee2a-44b1-8c41-b2c3a3988bbb}" ma:internalName="TaxCatchAll" ma:showField="CatchAllData" ma:web="2d3f7154-300c-4df4-8215-1bc8a683cd75">
      <xsd:complexType>
        <xsd:complexContent>
          <xsd:extension base="dms:MultiChoiceLookup">
            <xsd:sequence>
              <xsd:element name="Value" type="dms:Lookup" maxOccurs="unbounded" minOccurs="0" nillable="true"/>
            </xsd:sequence>
          </xsd:extension>
        </xsd:complexContent>
      </xsd:complexType>
    </xsd:element>
    <xsd:element name="SRBYearcontr" ma:index="16" nillable="true" ma:displayName="Year" ma:format="Dropdown" ma:internalName="SRBYearcont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SRBCategorycontr" ma:index="17" nillable="true" ma:displayName="Category" ma:default="" ma:internalName="SRBCategorycontr">
      <xsd:simpleType>
        <xsd:restriction base="dms:Choice">
          <xsd:enumeration value="DGS"/>
          <xsd:enumeration value="Executive Session"/>
          <xsd:enumeration value="FCCC"/>
          <xsd:enumeration value="IGA Waterfall"/>
          <xsd:enumeration value="Legal Texts"/>
          <xsd:enumeration value="Management Meeting"/>
          <xsd:enumeration value="Plenary Session"/>
          <xsd:enumeration value="Public Bridge Financing"/>
        </xsd:restriction>
      </xsd:simpleType>
    </xsd:element>
    <xsd:element name="SRBCountrycontr" ma:index="18" nillable="true" ma:displayName="Country" ma:format="Dropdown" ma:internalName="SRBCountrycontr">
      <xsd:simpleType>
        <xsd:restriction base="dms:Choice">
          <xsd:enumeration value="Austria"/>
          <xsd:enumeration value="Belgium"/>
          <xsd:enumeration value="Bulgaria"/>
          <xsd:enumeration value="China"/>
          <xsd:enumeration value="Croatia"/>
          <xsd:enumeration value="Cyprus"/>
          <xsd:enumeration value="Denmark"/>
          <xsd:enumeration value="Estonia"/>
          <xsd:enumeration value="Finland"/>
          <xsd:enumeration value="France"/>
          <xsd:enumeration value="Germany"/>
          <xsd:enumeration value="Greece"/>
          <xsd:enumeration value="Ireland"/>
          <xsd:enumeration value="Italy"/>
          <xsd:enumeration value="Japan"/>
          <xsd:enumeration value="Korea"/>
          <xsd:enumeration value="Latvia"/>
          <xsd:enumeration value="Lithuania"/>
          <xsd:enumeration value="Luxembourg"/>
          <xsd:enumeration value="Malta"/>
          <xsd:enumeration value="Mexico"/>
          <xsd:enumeration value="n/a"/>
          <xsd:enumeration value="Netherlands"/>
          <xsd:enumeration value="Poland"/>
          <xsd:enumeration value="Portugal"/>
          <xsd:enumeration value="Romania"/>
          <xsd:enumeration value="Slovakia"/>
          <xsd:enumeration value="Slovenia"/>
          <xsd:enumeration value="Spain"/>
          <xsd:enumeration value="United Kingdom"/>
          <xsd:enumeration value="United States"/>
        </xsd:restriction>
      </xsd:simpleType>
    </xsd:element>
    <xsd:element name="SRBDataClassification" ma:index="19" ma:displayName="Data Classification" ma:default="" ma:internalName="SRBDataClassification">
      <xsd:simpleType>
        <xsd:restriction base="dms:Choice">
          <xsd:enumeration value="SRB-BLUE"/>
          <xsd:enumeration value="SRB-GREEN"/>
          <xsd:enumeration value="SRB-ORANGE"/>
          <xsd:enumeration value="SRB-RED"/>
          <xsd:enumeration value="SRB-YELLOW"/>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F1694-CC97-49B1-BD8A-4AF25C635439}">
  <ds:schemaRefs>
    <ds:schemaRef ds:uri="http://schemas.microsoft.com/sharepoint/v3/contenttype/forms"/>
  </ds:schemaRefs>
</ds:datastoreItem>
</file>

<file path=customXml/itemProps2.xml><?xml version="1.0" encoding="utf-8"?>
<ds:datastoreItem xmlns:ds="http://schemas.openxmlformats.org/officeDocument/2006/customXml" ds:itemID="{07985765-7FCA-4028-BF9E-98D6B222D3B1}"/>
</file>

<file path=customXml/itemProps3.xml><?xml version="1.0" encoding="utf-8"?>
<ds:datastoreItem xmlns:ds="http://schemas.openxmlformats.org/officeDocument/2006/customXml" ds:itemID="{FED05E84-9E0A-4279-A5BA-5201518EE1DB}">
  <ds:schemaRefs>
    <ds:schemaRef ds:uri="http://schemas.microsoft.com/office/2006/metadata/properties"/>
    <ds:schemaRef ds:uri="http://schemas.microsoft.com/office/infopath/2007/PartnerControls"/>
    <ds:schemaRef ds:uri="2d3f7154-300c-4df4-8215-1bc8a683cd75"/>
    <ds:schemaRef ds:uri="2d99d92f-24b8-40bc-857f-01659c29f5b9"/>
  </ds:schemaRefs>
</ds:datastoreItem>
</file>

<file path=customXml/itemProps4.xml><?xml version="1.0" encoding="utf-8"?>
<ds:datastoreItem xmlns:ds="http://schemas.openxmlformats.org/officeDocument/2006/customXml" ds:itemID="{C173DA95-B325-4F9C-86FE-F117491E9334}">
  <ds:schemaRefs>
    <ds:schemaRef ds:uri="http://schemas.microsoft.com/sharepoint/events"/>
  </ds:schemaRefs>
</ds:datastoreItem>
</file>

<file path=customXml/itemProps5.xml><?xml version="1.0" encoding="utf-8"?>
<ds:datastoreItem xmlns:ds="http://schemas.openxmlformats.org/officeDocument/2006/customXml" ds:itemID="{2E4837CB-1361-4953-B5E6-E68721F61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99d92f-24b8-40bc-857f-01659c29f5b9"/>
    <ds:schemaRef ds:uri="2d3f7154-300c-4df4-8215-1bc8a683c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A216623-B59C-4744-A02B-FFFD51CFC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4814</Words>
  <Characters>27445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Zeipen</dc:creator>
  <cp:keywords/>
  <dc:description/>
  <cp:lastModifiedBy>MERTENS Ruben</cp:lastModifiedBy>
  <cp:revision>2</cp:revision>
  <cp:lastPrinted>2026-07-02T16:20:00Z</cp:lastPrinted>
  <dcterms:created xsi:type="dcterms:W3CDTF">2026-09-16T18:20:00Z</dcterms:created>
  <dcterms:modified xsi:type="dcterms:W3CDTF">2026-09-16T18:20:00Z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0x0101002BC6635E9AD01A4FAD84F2F7C8C6A160</vt:lpwstr>
  </property>
  <property fmtid="{D5CDD505-2E9C-101B-9397-08002B2CF9AE}" pid="3" name="SRBFilePlan">
    <vt:lpwstr>1;#11.01.020.010 Contributions - Ex-Ante Calculations|ad3ede40-de5f-4eb5-bc29-096614c9e95d</vt:lpwstr>
  </property>
  <property fmtid="{D5CDD505-2E9C-101B-9397-08002B2CF9AE}" pid="4" name="MSIP_Label_23da18b0-dae3-4c1e-8278-86f688a3028c_Enabled">
    <vt:lpwstr>true</vt:lpwstr>
  </property>
  <property fmtid="{D5CDD505-2E9C-101B-9397-08002B2CF9AE}" pid="5" name="MSIP_Label_23da18b0-dae3-4c1e-8278-86f688a3028c_SetDate">
    <vt:lpwstr>2024-05-06T14:46:30Z</vt:lpwstr>
  </property>
  <property fmtid="{D5CDD505-2E9C-101B-9397-08002B2CF9AE}" pid="6" name="MSIP_Label_23da18b0-dae3-4c1e-8278-86f688a3028c_Method">
    <vt:lpwstr>Standard</vt:lpwstr>
  </property>
  <property fmtid="{D5CDD505-2E9C-101B-9397-08002B2CF9AE}" pid="7" name="MSIP_Label_23da18b0-dae3-4c1e-8278-86f688a3028c_Name">
    <vt:lpwstr>ECB-RESTRICTED</vt:lpwstr>
  </property>
  <property fmtid="{D5CDD505-2E9C-101B-9397-08002B2CF9AE}" pid="8" name="MSIP_Label_23da18b0-dae3-4c1e-8278-86f688a3028c_SiteId">
    <vt:lpwstr>b84ee435-4816-49d2-8d92-e740dbda4064</vt:lpwstr>
  </property>
  <property fmtid="{D5CDD505-2E9C-101B-9397-08002B2CF9AE}" pid="9" name="MSIP_Label_23da18b0-dae3-4c1e-8278-86f688a3028c_ActionId">
    <vt:lpwstr>c4d3f1ef-4fde-49f3-899b-a4e85e4bf152</vt:lpwstr>
  </property>
  <property fmtid="{D5CDD505-2E9C-101B-9397-08002B2CF9AE}" pid="10" name="MSIP_Label_23da18b0-dae3-4c1e-8278-86f688a3028c_ContentBits">
    <vt:lpwstr>0</vt:lpwstr>
  </property>
  <property fmtid="{D5CDD505-2E9C-101B-9397-08002B2CF9AE}" pid="11" name="fe1e379ae185499f968b54a99aa2f245">
    <vt:lpwstr>11.01.020.010 Contributions - Ex-Ante Calculations|ad3ede40-de5f-4eb5-bc29-096614c9e95d</vt:lpwstr>
  </property>
</Properties>
</file>